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E4493" w14:textId="0E16C89C" w:rsidR="005C5618" w:rsidRDefault="0000719B">
      <w:pPr>
        <w:spacing w:after="0" w:line="288" w:lineRule="auto"/>
        <w:jc w:val="center"/>
        <w:rPr>
          <w:b/>
          <w:sz w:val="22"/>
          <w:szCs w:val="22"/>
        </w:rPr>
      </w:pPr>
      <w:r>
        <w:rPr>
          <w:b/>
          <w:sz w:val="22"/>
          <w:szCs w:val="22"/>
        </w:rPr>
        <w:t>MERINO &amp; CO</w:t>
      </w:r>
      <w:r w:rsidR="00E744A8">
        <w:rPr>
          <w:b/>
          <w:sz w:val="22"/>
          <w:szCs w:val="22"/>
        </w:rPr>
        <w:t xml:space="preserve"> LTD</w:t>
      </w:r>
    </w:p>
    <w:p w14:paraId="5E49B0E3" w14:textId="77777777" w:rsidR="005C5618" w:rsidRDefault="00E744A8">
      <w:pPr>
        <w:spacing w:after="0" w:line="288" w:lineRule="auto"/>
        <w:jc w:val="center"/>
        <w:rPr>
          <w:b/>
          <w:sz w:val="22"/>
          <w:szCs w:val="22"/>
        </w:rPr>
      </w:pPr>
      <w:r>
        <w:rPr>
          <w:b/>
          <w:sz w:val="22"/>
          <w:szCs w:val="22"/>
        </w:rPr>
        <w:t xml:space="preserve">DELEGATIONS POLICY </w:t>
      </w:r>
    </w:p>
    <w:p w14:paraId="4C13ED79" w14:textId="77777777" w:rsidR="005C5618" w:rsidRDefault="005C5618">
      <w:pPr>
        <w:spacing w:after="0" w:line="288" w:lineRule="auto"/>
        <w:jc w:val="center"/>
        <w:rPr>
          <w:b/>
          <w:sz w:val="22"/>
          <w:szCs w:val="22"/>
        </w:rPr>
      </w:pPr>
    </w:p>
    <w:tbl>
      <w:tblPr>
        <w:tblStyle w:val="a"/>
        <w:tblW w:w="9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22"/>
      </w:tblGrid>
      <w:tr w:rsidR="005C5618" w14:paraId="5A098779" w14:textId="77777777">
        <w:tc>
          <w:tcPr>
            <w:tcW w:w="2972" w:type="dxa"/>
          </w:tcPr>
          <w:p w14:paraId="338A2236" w14:textId="77777777" w:rsidR="005C5618" w:rsidRDefault="005C5618">
            <w:pPr>
              <w:spacing w:line="288" w:lineRule="auto"/>
              <w:jc w:val="center"/>
              <w:rPr>
                <w:sz w:val="22"/>
                <w:szCs w:val="22"/>
              </w:rPr>
            </w:pPr>
          </w:p>
        </w:tc>
        <w:tc>
          <w:tcPr>
            <w:tcW w:w="6622" w:type="dxa"/>
          </w:tcPr>
          <w:p w14:paraId="554F30A2" w14:textId="6E9C2DD9" w:rsidR="005C5618" w:rsidRDefault="0000719B">
            <w:pPr>
              <w:spacing w:line="288" w:lineRule="auto"/>
              <w:jc w:val="left"/>
              <w:rPr>
                <w:sz w:val="22"/>
                <w:szCs w:val="22"/>
              </w:rPr>
            </w:pPr>
            <w:r>
              <w:rPr>
                <w:sz w:val="22"/>
                <w:szCs w:val="22"/>
              </w:rPr>
              <w:t>Merino &amp; Co</w:t>
            </w:r>
            <w:r w:rsidR="00E744A8">
              <w:rPr>
                <w:sz w:val="22"/>
                <w:szCs w:val="22"/>
              </w:rPr>
              <w:t xml:space="preserve"> Ltd – Delegations Policy</w:t>
            </w:r>
          </w:p>
        </w:tc>
      </w:tr>
      <w:tr w:rsidR="005C5618" w14:paraId="099FCE1F" w14:textId="77777777">
        <w:tc>
          <w:tcPr>
            <w:tcW w:w="2972" w:type="dxa"/>
          </w:tcPr>
          <w:p w14:paraId="3A9F17E1" w14:textId="77777777" w:rsidR="005C5618" w:rsidRDefault="00E744A8">
            <w:pPr>
              <w:spacing w:line="288" w:lineRule="auto"/>
              <w:jc w:val="right"/>
              <w:rPr>
                <w:sz w:val="22"/>
                <w:szCs w:val="22"/>
              </w:rPr>
            </w:pPr>
            <w:r>
              <w:rPr>
                <w:sz w:val="22"/>
                <w:szCs w:val="22"/>
              </w:rPr>
              <w:t>Version</w:t>
            </w:r>
          </w:p>
        </w:tc>
        <w:tc>
          <w:tcPr>
            <w:tcW w:w="6622" w:type="dxa"/>
          </w:tcPr>
          <w:p w14:paraId="0463F44D" w14:textId="77777777" w:rsidR="005C5618" w:rsidRDefault="00E744A8">
            <w:pPr>
              <w:spacing w:line="288" w:lineRule="auto"/>
              <w:jc w:val="left"/>
              <w:rPr>
                <w:sz w:val="22"/>
                <w:szCs w:val="22"/>
              </w:rPr>
            </w:pPr>
            <w:r>
              <w:rPr>
                <w:sz w:val="22"/>
                <w:szCs w:val="22"/>
              </w:rPr>
              <w:t>1.0</w:t>
            </w:r>
          </w:p>
        </w:tc>
      </w:tr>
      <w:tr w:rsidR="005C5618" w14:paraId="514EA688" w14:textId="77777777">
        <w:tc>
          <w:tcPr>
            <w:tcW w:w="2972" w:type="dxa"/>
          </w:tcPr>
          <w:p w14:paraId="52B32BD0" w14:textId="77777777" w:rsidR="005C5618" w:rsidRDefault="00E744A8">
            <w:pPr>
              <w:spacing w:line="288" w:lineRule="auto"/>
              <w:jc w:val="right"/>
              <w:rPr>
                <w:sz w:val="22"/>
                <w:szCs w:val="22"/>
              </w:rPr>
            </w:pPr>
            <w:r>
              <w:rPr>
                <w:sz w:val="22"/>
                <w:szCs w:val="22"/>
              </w:rPr>
              <w:t>Entity</w:t>
            </w:r>
          </w:p>
        </w:tc>
        <w:tc>
          <w:tcPr>
            <w:tcW w:w="6622" w:type="dxa"/>
          </w:tcPr>
          <w:p w14:paraId="3EA4BF60" w14:textId="75840D22" w:rsidR="005C5618" w:rsidRDefault="0000719B">
            <w:pPr>
              <w:spacing w:line="288" w:lineRule="auto"/>
              <w:jc w:val="left"/>
              <w:rPr>
                <w:sz w:val="22"/>
                <w:szCs w:val="22"/>
              </w:rPr>
            </w:pPr>
            <w:r>
              <w:rPr>
                <w:sz w:val="22"/>
                <w:szCs w:val="22"/>
              </w:rPr>
              <w:t>Merino &amp; Co</w:t>
            </w:r>
            <w:r w:rsidR="00E744A8">
              <w:rPr>
                <w:sz w:val="22"/>
                <w:szCs w:val="22"/>
              </w:rPr>
              <w:t xml:space="preserve"> Ltd</w:t>
            </w:r>
          </w:p>
        </w:tc>
      </w:tr>
      <w:tr w:rsidR="005C5618" w14:paraId="3D72D4A0" w14:textId="77777777">
        <w:tc>
          <w:tcPr>
            <w:tcW w:w="2972" w:type="dxa"/>
          </w:tcPr>
          <w:p w14:paraId="51579562" w14:textId="77777777" w:rsidR="005C5618" w:rsidRDefault="00E744A8">
            <w:pPr>
              <w:spacing w:line="288" w:lineRule="auto"/>
              <w:jc w:val="right"/>
              <w:rPr>
                <w:sz w:val="22"/>
                <w:szCs w:val="22"/>
              </w:rPr>
            </w:pPr>
            <w:r>
              <w:rPr>
                <w:sz w:val="22"/>
                <w:szCs w:val="22"/>
              </w:rPr>
              <w:t>Date Effective</w:t>
            </w:r>
          </w:p>
        </w:tc>
        <w:tc>
          <w:tcPr>
            <w:tcW w:w="6622" w:type="dxa"/>
          </w:tcPr>
          <w:p w14:paraId="7389F6FE" w14:textId="77777777" w:rsidR="00D95753" w:rsidRPr="00D95753" w:rsidRDefault="00D95753" w:rsidP="00D95753">
            <w:pPr>
              <w:spacing w:line="288" w:lineRule="auto"/>
              <w:jc w:val="left"/>
              <w:rPr>
                <w:sz w:val="22"/>
                <w:szCs w:val="22"/>
              </w:rPr>
            </w:pPr>
            <w:r w:rsidRPr="00D95753">
              <w:rPr>
                <w:sz w:val="22"/>
                <w:szCs w:val="22"/>
              </w:rPr>
              <w:t>August 17, 2023</w:t>
            </w:r>
          </w:p>
          <w:p w14:paraId="280AB29C" w14:textId="1BC87054" w:rsidR="005C5618" w:rsidRDefault="005C5618">
            <w:pPr>
              <w:spacing w:line="288" w:lineRule="auto"/>
              <w:jc w:val="left"/>
              <w:rPr>
                <w:sz w:val="22"/>
                <w:szCs w:val="22"/>
              </w:rPr>
            </w:pPr>
          </w:p>
        </w:tc>
      </w:tr>
      <w:tr w:rsidR="005C5618" w14:paraId="0CB89F40" w14:textId="77777777">
        <w:tc>
          <w:tcPr>
            <w:tcW w:w="2972" w:type="dxa"/>
          </w:tcPr>
          <w:p w14:paraId="7953E2AD" w14:textId="77777777" w:rsidR="005C5618" w:rsidRDefault="00E744A8">
            <w:pPr>
              <w:spacing w:line="288" w:lineRule="auto"/>
              <w:jc w:val="right"/>
              <w:rPr>
                <w:sz w:val="22"/>
                <w:szCs w:val="22"/>
              </w:rPr>
            </w:pPr>
            <w:r>
              <w:rPr>
                <w:sz w:val="22"/>
                <w:szCs w:val="22"/>
              </w:rPr>
              <w:t>Approved by</w:t>
            </w:r>
          </w:p>
        </w:tc>
        <w:tc>
          <w:tcPr>
            <w:tcW w:w="6622" w:type="dxa"/>
          </w:tcPr>
          <w:p w14:paraId="222BFDE9" w14:textId="154149B3" w:rsidR="005C5618" w:rsidRDefault="0000719B">
            <w:pPr>
              <w:spacing w:line="288" w:lineRule="auto"/>
              <w:jc w:val="left"/>
              <w:rPr>
                <w:sz w:val="22"/>
                <w:szCs w:val="22"/>
              </w:rPr>
            </w:pPr>
            <w:r>
              <w:rPr>
                <w:sz w:val="22"/>
                <w:szCs w:val="22"/>
              </w:rPr>
              <w:t>Merino &amp; Co</w:t>
            </w:r>
            <w:r w:rsidR="00E744A8">
              <w:rPr>
                <w:sz w:val="22"/>
                <w:szCs w:val="22"/>
              </w:rPr>
              <w:t xml:space="preserve"> Ltd - Board</w:t>
            </w:r>
          </w:p>
        </w:tc>
      </w:tr>
      <w:tr w:rsidR="005C5618" w14:paraId="37E1F87F" w14:textId="77777777">
        <w:tc>
          <w:tcPr>
            <w:tcW w:w="2972" w:type="dxa"/>
          </w:tcPr>
          <w:p w14:paraId="21C2184B" w14:textId="77777777" w:rsidR="005C5618" w:rsidRDefault="00E744A8">
            <w:pPr>
              <w:spacing w:line="288" w:lineRule="auto"/>
              <w:jc w:val="right"/>
              <w:rPr>
                <w:sz w:val="22"/>
                <w:szCs w:val="22"/>
              </w:rPr>
            </w:pPr>
            <w:r>
              <w:rPr>
                <w:sz w:val="22"/>
                <w:szCs w:val="22"/>
              </w:rPr>
              <w:t>Review Requirement</w:t>
            </w:r>
          </w:p>
        </w:tc>
        <w:tc>
          <w:tcPr>
            <w:tcW w:w="6622" w:type="dxa"/>
          </w:tcPr>
          <w:p w14:paraId="2E2AB802" w14:textId="77777777" w:rsidR="005C5618" w:rsidRDefault="00E744A8">
            <w:pPr>
              <w:spacing w:line="288" w:lineRule="auto"/>
              <w:jc w:val="left"/>
              <w:rPr>
                <w:sz w:val="22"/>
                <w:szCs w:val="22"/>
              </w:rPr>
            </w:pPr>
            <w:r>
              <w:rPr>
                <w:sz w:val="22"/>
                <w:szCs w:val="22"/>
              </w:rPr>
              <w:t>Annual Review</w:t>
            </w:r>
          </w:p>
        </w:tc>
      </w:tr>
    </w:tbl>
    <w:p w14:paraId="7306FCD2" w14:textId="77777777" w:rsidR="005C5618" w:rsidRDefault="005C5618">
      <w:pPr>
        <w:spacing w:after="0" w:line="288" w:lineRule="auto"/>
        <w:jc w:val="center"/>
        <w:rPr>
          <w:b/>
          <w:sz w:val="22"/>
          <w:szCs w:val="22"/>
        </w:rPr>
      </w:pPr>
    </w:p>
    <w:tbl>
      <w:tblPr>
        <w:tblStyle w:val="a0"/>
        <w:tblW w:w="9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3383"/>
        <w:gridCol w:w="2399"/>
        <w:gridCol w:w="2399"/>
      </w:tblGrid>
      <w:tr w:rsidR="005C5618" w14:paraId="2AB9B3C4" w14:textId="77777777">
        <w:tc>
          <w:tcPr>
            <w:tcW w:w="1413" w:type="dxa"/>
            <w:tcBorders>
              <w:bottom w:val="single" w:sz="4" w:space="0" w:color="000000"/>
            </w:tcBorders>
          </w:tcPr>
          <w:p w14:paraId="6E1DF893" w14:textId="77777777" w:rsidR="005C5618" w:rsidRDefault="005C5618">
            <w:pPr>
              <w:spacing w:line="288" w:lineRule="auto"/>
              <w:jc w:val="center"/>
              <w:rPr>
                <w:b/>
                <w:sz w:val="22"/>
                <w:szCs w:val="22"/>
              </w:rPr>
            </w:pPr>
          </w:p>
          <w:p w14:paraId="0ED61C03" w14:textId="77777777" w:rsidR="005C5618" w:rsidRDefault="00E744A8">
            <w:pPr>
              <w:spacing w:line="288" w:lineRule="auto"/>
              <w:jc w:val="left"/>
              <w:rPr>
                <w:b/>
                <w:sz w:val="22"/>
                <w:szCs w:val="22"/>
              </w:rPr>
            </w:pPr>
            <w:r>
              <w:rPr>
                <w:b/>
                <w:sz w:val="22"/>
                <w:szCs w:val="22"/>
              </w:rPr>
              <w:t>Version</w:t>
            </w:r>
          </w:p>
        </w:tc>
        <w:tc>
          <w:tcPr>
            <w:tcW w:w="3383" w:type="dxa"/>
            <w:tcBorders>
              <w:bottom w:val="single" w:sz="4" w:space="0" w:color="000000"/>
            </w:tcBorders>
          </w:tcPr>
          <w:p w14:paraId="46FD5543" w14:textId="77777777" w:rsidR="005C5618" w:rsidRDefault="005C5618">
            <w:pPr>
              <w:spacing w:line="288" w:lineRule="auto"/>
              <w:jc w:val="center"/>
              <w:rPr>
                <w:b/>
                <w:sz w:val="22"/>
                <w:szCs w:val="22"/>
              </w:rPr>
            </w:pPr>
          </w:p>
          <w:p w14:paraId="7FBCD1B0" w14:textId="77777777" w:rsidR="005C5618" w:rsidRDefault="00E744A8">
            <w:pPr>
              <w:spacing w:line="288" w:lineRule="auto"/>
              <w:jc w:val="left"/>
              <w:rPr>
                <w:b/>
                <w:sz w:val="22"/>
                <w:szCs w:val="22"/>
              </w:rPr>
            </w:pPr>
            <w:r>
              <w:rPr>
                <w:b/>
                <w:sz w:val="22"/>
                <w:szCs w:val="22"/>
              </w:rPr>
              <w:t>Description / Amendment</w:t>
            </w:r>
          </w:p>
        </w:tc>
        <w:tc>
          <w:tcPr>
            <w:tcW w:w="2399" w:type="dxa"/>
            <w:tcBorders>
              <w:bottom w:val="single" w:sz="4" w:space="0" w:color="000000"/>
            </w:tcBorders>
          </w:tcPr>
          <w:p w14:paraId="09C551CA" w14:textId="77777777" w:rsidR="005C5618" w:rsidRDefault="005C5618">
            <w:pPr>
              <w:spacing w:line="288" w:lineRule="auto"/>
              <w:jc w:val="center"/>
              <w:rPr>
                <w:b/>
                <w:sz w:val="22"/>
                <w:szCs w:val="22"/>
              </w:rPr>
            </w:pPr>
          </w:p>
          <w:p w14:paraId="71DF67CE" w14:textId="77777777" w:rsidR="005C5618" w:rsidRDefault="00E744A8">
            <w:pPr>
              <w:spacing w:line="288" w:lineRule="auto"/>
              <w:jc w:val="left"/>
              <w:rPr>
                <w:b/>
                <w:sz w:val="22"/>
                <w:szCs w:val="22"/>
              </w:rPr>
            </w:pPr>
            <w:r>
              <w:rPr>
                <w:b/>
                <w:sz w:val="22"/>
                <w:szCs w:val="22"/>
              </w:rPr>
              <w:t>Prepared by</w:t>
            </w:r>
          </w:p>
        </w:tc>
        <w:tc>
          <w:tcPr>
            <w:tcW w:w="2399" w:type="dxa"/>
            <w:tcBorders>
              <w:bottom w:val="single" w:sz="4" w:space="0" w:color="000000"/>
            </w:tcBorders>
          </w:tcPr>
          <w:p w14:paraId="229E373C" w14:textId="77777777" w:rsidR="005C5618" w:rsidRDefault="00E744A8">
            <w:pPr>
              <w:spacing w:line="288" w:lineRule="auto"/>
              <w:jc w:val="left"/>
              <w:rPr>
                <w:b/>
                <w:sz w:val="22"/>
                <w:szCs w:val="22"/>
              </w:rPr>
            </w:pPr>
            <w:r>
              <w:rPr>
                <w:b/>
                <w:sz w:val="22"/>
                <w:szCs w:val="22"/>
              </w:rPr>
              <w:t>Date Approved by Board of Directors</w:t>
            </w:r>
          </w:p>
        </w:tc>
      </w:tr>
      <w:tr w:rsidR="005C5618" w14:paraId="6B49FC73" w14:textId="77777777">
        <w:tc>
          <w:tcPr>
            <w:tcW w:w="1413" w:type="dxa"/>
            <w:tcBorders>
              <w:top w:val="single" w:sz="4" w:space="0" w:color="000000"/>
            </w:tcBorders>
          </w:tcPr>
          <w:p w14:paraId="31323E2C" w14:textId="77777777" w:rsidR="005C5618" w:rsidRDefault="00E744A8">
            <w:pPr>
              <w:spacing w:line="288" w:lineRule="auto"/>
              <w:jc w:val="left"/>
              <w:rPr>
                <w:sz w:val="22"/>
                <w:szCs w:val="22"/>
              </w:rPr>
            </w:pPr>
            <w:r>
              <w:rPr>
                <w:sz w:val="22"/>
                <w:szCs w:val="22"/>
              </w:rPr>
              <w:t>1.0</w:t>
            </w:r>
          </w:p>
        </w:tc>
        <w:tc>
          <w:tcPr>
            <w:tcW w:w="3383" w:type="dxa"/>
            <w:tcBorders>
              <w:top w:val="single" w:sz="4" w:space="0" w:color="000000"/>
            </w:tcBorders>
          </w:tcPr>
          <w:p w14:paraId="6F87DAE6" w14:textId="77777777" w:rsidR="005C5618" w:rsidRDefault="00E744A8">
            <w:pPr>
              <w:spacing w:line="288" w:lineRule="auto"/>
              <w:jc w:val="left"/>
              <w:rPr>
                <w:sz w:val="22"/>
                <w:szCs w:val="22"/>
              </w:rPr>
            </w:pPr>
            <w:r>
              <w:rPr>
                <w:sz w:val="22"/>
                <w:szCs w:val="22"/>
              </w:rPr>
              <w:t>New document created</w:t>
            </w:r>
          </w:p>
        </w:tc>
        <w:tc>
          <w:tcPr>
            <w:tcW w:w="2399" w:type="dxa"/>
            <w:tcBorders>
              <w:top w:val="single" w:sz="4" w:space="0" w:color="000000"/>
            </w:tcBorders>
          </w:tcPr>
          <w:p w14:paraId="49E59D3E" w14:textId="037E6951" w:rsidR="005C5618" w:rsidRDefault="004F174A">
            <w:pPr>
              <w:spacing w:line="288" w:lineRule="auto"/>
              <w:jc w:val="left"/>
              <w:rPr>
                <w:sz w:val="22"/>
                <w:szCs w:val="22"/>
              </w:rPr>
            </w:pPr>
            <w:r>
              <w:rPr>
                <w:sz w:val="22"/>
                <w:szCs w:val="22"/>
              </w:rPr>
              <w:t>Joey Zhou</w:t>
            </w:r>
          </w:p>
        </w:tc>
        <w:tc>
          <w:tcPr>
            <w:tcW w:w="2399" w:type="dxa"/>
            <w:tcBorders>
              <w:top w:val="single" w:sz="4" w:space="0" w:color="000000"/>
            </w:tcBorders>
          </w:tcPr>
          <w:p w14:paraId="1AE7C144" w14:textId="77777777" w:rsidR="00D95753" w:rsidRPr="00D95753" w:rsidRDefault="00D95753" w:rsidP="00D95753">
            <w:pPr>
              <w:spacing w:line="288" w:lineRule="auto"/>
              <w:jc w:val="left"/>
              <w:rPr>
                <w:sz w:val="22"/>
                <w:szCs w:val="22"/>
              </w:rPr>
            </w:pPr>
            <w:r w:rsidRPr="00D95753">
              <w:rPr>
                <w:sz w:val="22"/>
                <w:szCs w:val="22"/>
              </w:rPr>
              <w:t>August 17, 2023</w:t>
            </w:r>
          </w:p>
          <w:p w14:paraId="08CE3EC0" w14:textId="47120F74" w:rsidR="005C5618" w:rsidRDefault="005C5618">
            <w:pPr>
              <w:spacing w:line="288" w:lineRule="auto"/>
              <w:jc w:val="left"/>
              <w:rPr>
                <w:sz w:val="22"/>
                <w:szCs w:val="22"/>
              </w:rPr>
            </w:pPr>
          </w:p>
        </w:tc>
      </w:tr>
      <w:tr w:rsidR="005C5618" w14:paraId="483C7A5D" w14:textId="77777777">
        <w:tc>
          <w:tcPr>
            <w:tcW w:w="1413" w:type="dxa"/>
          </w:tcPr>
          <w:p w14:paraId="1066CA88" w14:textId="77777777" w:rsidR="005C5618" w:rsidRDefault="005C5618">
            <w:pPr>
              <w:spacing w:line="288" w:lineRule="auto"/>
              <w:jc w:val="center"/>
              <w:rPr>
                <w:b/>
                <w:sz w:val="22"/>
                <w:szCs w:val="22"/>
              </w:rPr>
            </w:pPr>
          </w:p>
        </w:tc>
        <w:tc>
          <w:tcPr>
            <w:tcW w:w="3383" w:type="dxa"/>
          </w:tcPr>
          <w:p w14:paraId="52747588" w14:textId="77777777" w:rsidR="005C5618" w:rsidRDefault="005C5618">
            <w:pPr>
              <w:spacing w:line="288" w:lineRule="auto"/>
              <w:jc w:val="center"/>
              <w:rPr>
                <w:b/>
                <w:sz w:val="22"/>
                <w:szCs w:val="22"/>
              </w:rPr>
            </w:pPr>
          </w:p>
        </w:tc>
        <w:tc>
          <w:tcPr>
            <w:tcW w:w="2399" w:type="dxa"/>
          </w:tcPr>
          <w:p w14:paraId="58CDD01A" w14:textId="77777777" w:rsidR="005C5618" w:rsidRDefault="005C5618">
            <w:pPr>
              <w:spacing w:line="288" w:lineRule="auto"/>
              <w:jc w:val="center"/>
              <w:rPr>
                <w:b/>
                <w:sz w:val="22"/>
                <w:szCs w:val="22"/>
              </w:rPr>
            </w:pPr>
          </w:p>
        </w:tc>
        <w:tc>
          <w:tcPr>
            <w:tcW w:w="2399" w:type="dxa"/>
          </w:tcPr>
          <w:p w14:paraId="6AB54C49" w14:textId="77777777" w:rsidR="005C5618" w:rsidRDefault="005C5618">
            <w:pPr>
              <w:spacing w:line="288" w:lineRule="auto"/>
              <w:jc w:val="center"/>
              <w:rPr>
                <w:b/>
                <w:sz w:val="22"/>
                <w:szCs w:val="22"/>
              </w:rPr>
            </w:pPr>
          </w:p>
        </w:tc>
      </w:tr>
      <w:tr w:rsidR="005C5618" w14:paraId="09A21033" w14:textId="77777777">
        <w:tc>
          <w:tcPr>
            <w:tcW w:w="1413" w:type="dxa"/>
          </w:tcPr>
          <w:p w14:paraId="532F2690" w14:textId="77777777" w:rsidR="005C5618" w:rsidRDefault="005C5618">
            <w:pPr>
              <w:spacing w:line="288" w:lineRule="auto"/>
              <w:jc w:val="center"/>
              <w:rPr>
                <w:b/>
                <w:sz w:val="22"/>
                <w:szCs w:val="22"/>
              </w:rPr>
            </w:pPr>
          </w:p>
        </w:tc>
        <w:tc>
          <w:tcPr>
            <w:tcW w:w="3383" w:type="dxa"/>
          </w:tcPr>
          <w:p w14:paraId="52E747EA" w14:textId="77777777" w:rsidR="005C5618" w:rsidRDefault="005C5618">
            <w:pPr>
              <w:spacing w:line="288" w:lineRule="auto"/>
              <w:jc w:val="center"/>
              <w:rPr>
                <w:b/>
                <w:sz w:val="22"/>
                <w:szCs w:val="22"/>
              </w:rPr>
            </w:pPr>
          </w:p>
        </w:tc>
        <w:tc>
          <w:tcPr>
            <w:tcW w:w="2399" w:type="dxa"/>
          </w:tcPr>
          <w:p w14:paraId="0DBEC18A" w14:textId="77777777" w:rsidR="005C5618" w:rsidRDefault="005C5618">
            <w:pPr>
              <w:spacing w:line="288" w:lineRule="auto"/>
              <w:jc w:val="center"/>
              <w:rPr>
                <w:b/>
                <w:sz w:val="22"/>
                <w:szCs w:val="22"/>
              </w:rPr>
            </w:pPr>
          </w:p>
        </w:tc>
        <w:tc>
          <w:tcPr>
            <w:tcW w:w="2399" w:type="dxa"/>
          </w:tcPr>
          <w:p w14:paraId="6A138354" w14:textId="77777777" w:rsidR="005C5618" w:rsidRDefault="005C5618">
            <w:pPr>
              <w:spacing w:line="288" w:lineRule="auto"/>
              <w:jc w:val="center"/>
              <w:rPr>
                <w:b/>
                <w:sz w:val="22"/>
                <w:szCs w:val="22"/>
              </w:rPr>
            </w:pPr>
          </w:p>
        </w:tc>
      </w:tr>
      <w:tr w:rsidR="005C5618" w14:paraId="3FC06F49" w14:textId="77777777">
        <w:tc>
          <w:tcPr>
            <w:tcW w:w="1413" w:type="dxa"/>
          </w:tcPr>
          <w:p w14:paraId="29543079" w14:textId="77777777" w:rsidR="005C5618" w:rsidRDefault="005C5618">
            <w:pPr>
              <w:spacing w:line="288" w:lineRule="auto"/>
              <w:jc w:val="center"/>
              <w:rPr>
                <w:b/>
                <w:sz w:val="22"/>
                <w:szCs w:val="22"/>
              </w:rPr>
            </w:pPr>
          </w:p>
        </w:tc>
        <w:tc>
          <w:tcPr>
            <w:tcW w:w="3383" w:type="dxa"/>
          </w:tcPr>
          <w:p w14:paraId="1DD4516C" w14:textId="77777777" w:rsidR="005C5618" w:rsidRDefault="005C5618">
            <w:pPr>
              <w:spacing w:line="288" w:lineRule="auto"/>
              <w:jc w:val="center"/>
              <w:rPr>
                <w:b/>
                <w:sz w:val="22"/>
                <w:szCs w:val="22"/>
              </w:rPr>
            </w:pPr>
          </w:p>
        </w:tc>
        <w:tc>
          <w:tcPr>
            <w:tcW w:w="2399" w:type="dxa"/>
          </w:tcPr>
          <w:p w14:paraId="7544704D" w14:textId="77777777" w:rsidR="005C5618" w:rsidRDefault="005C5618">
            <w:pPr>
              <w:spacing w:line="288" w:lineRule="auto"/>
              <w:jc w:val="center"/>
              <w:rPr>
                <w:b/>
                <w:sz w:val="22"/>
                <w:szCs w:val="22"/>
              </w:rPr>
            </w:pPr>
          </w:p>
        </w:tc>
        <w:tc>
          <w:tcPr>
            <w:tcW w:w="2399" w:type="dxa"/>
          </w:tcPr>
          <w:p w14:paraId="5D953288" w14:textId="77777777" w:rsidR="005C5618" w:rsidRDefault="005C5618">
            <w:pPr>
              <w:spacing w:line="288" w:lineRule="auto"/>
              <w:jc w:val="center"/>
              <w:rPr>
                <w:b/>
                <w:sz w:val="22"/>
                <w:szCs w:val="22"/>
              </w:rPr>
            </w:pPr>
          </w:p>
        </w:tc>
      </w:tr>
    </w:tbl>
    <w:p w14:paraId="547A223A" w14:textId="77777777" w:rsidR="005C5618" w:rsidRDefault="005C5618">
      <w:pPr>
        <w:spacing w:after="0" w:line="288" w:lineRule="auto"/>
        <w:jc w:val="center"/>
        <w:rPr>
          <w:b/>
          <w:sz w:val="22"/>
          <w:szCs w:val="22"/>
        </w:rPr>
      </w:pPr>
    </w:p>
    <w:p w14:paraId="6C7FFBAF" w14:textId="77777777" w:rsidR="005C5618" w:rsidRDefault="005C5618">
      <w:pPr>
        <w:spacing w:after="0" w:line="288" w:lineRule="auto"/>
        <w:jc w:val="center"/>
        <w:rPr>
          <w:b/>
          <w:sz w:val="22"/>
          <w:szCs w:val="22"/>
        </w:rPr>
      </w:pPr>
    </w:p>
    <w:p w14:paraId="04E76901" w14:textId="77777777" w:rsidR="005C5618" w:rsidRDefault="005C5618">
      <w:pPr>
        <w:spacing w:after="0" w:line="288" w:lineRule="auto"/>
        <w:jc w:val="center"/>
        <w:rPr>
          <w:b/>
          <w:sz w:val="22"/>
          <w:szCs w:val="22"/>
        </w:rPr>
      </w:pPr>
    </w:p>
    <w:p w14:paraId="3CB40BBA" w14:textId="77777777" w:rsidR="005C5618" w:rsidRDefault="00E744A8">
      <w:pPr>
        <w:keepNext/>
        <w:numPr>
          <w:ilvl w:val="0"/>
          <w:numId w:val="2"/>
        </w:numPr>
        <w:pBdr>
          <w:top w:val="nil"/>
          <w:left w:val="nil"/>
          <w:bottom w:val="nil"/>
          <w:right w:val="nil"/>
          <w:between w:val="nil"/>
        </w:pBdr>
        <w:rPr>
          <w:rFonts w:eastAsia="Arial" w:cs="Arial"/>
          <w:b/>
          <w:smallCaps/>
          <w:color w:val="000000"/>
          <w:sz w:val="22"/>
          <w:szCs w:val="22"/>
        </w:rPr>
      </w:pPr>
      <w:bookmarkStart w:id="0" w:name="_heading=h.gjdgxs" w:colFirst="0" w:colLast="0"/>
      <w:bookmarkEnd w:id="0"/>
      <w:r>
        <w:rPr>
          <w:rFonts w:eastAsia="Arial" w:cs="Arial"/>
          <w:b/>
          <w:smallCaps/>
          <w:color w:val="000000"/>
          <w:sz w:val="22"/>
          <w:szCs w:val="22"/>
        </w:rPr>
        <w:t>Introduction</w:t>
      </w:r>
    </w:p>
    <w:p w14:paraId="6232B988" w14:textId="7A15DB74" w:rsidR="005C5618" w:rsidRDefault="00E744A8">
      <w:pPr>
        <w:pBdr>
          <w:top w:val="nil"/>
          <w:left w:val="nil"/>
          <w:bottom w:val="nil"/>
          <w:right w:val="nil"/>
          <w:between w:val="nil"/>
        </w:pBdr>
        <w:ind w:left="720"/>
        <w:rPr>
          <w:rFonts w:eastAsia="Arial" w:cs="Arial"/>
          <w:color w:val="000000"/>
          <w:sz w:val="22"/>
          <w:szCs w:val="22"/>
        </w:rPr>
      </w:pPr>
      <w:r>
        <w:rPr>
          <w:rFonts w:eastAsia="Arial" w:cs="Arial"/>
          <w:color w:val="000000"/>
          <w:sz w:val="22"/>
          <w:szCs w:val="22"/>
        </w:rPr>
        <w:t xml:space="preserve">This policy applies to </w:t>
      </w:r>
      <w:r w:rsidR="0000719B">
        <w:rPr>
          <w:rFonts w:eastAsia="Arial" w:cs="Arial"/>
          <w:color w:val="000000"/>
          <w:sz w:val="22"/>
          <w:szCs w:val="22"/>
        </w:rPr>
        <w:t>Merino &amp; Co</w:t>
      </w:r>
      <w:r>
        <w:rPr>
          <w:rFonts w:eastAsia="Arial" w:cs="Arial"/>
          <w:color w:val="000000"/>
          <w:sz w:val="22"/>
          <w:szCs w:val="22"/>
        </w:rPr>
        <w:t xml:space="preserve"> Limited and subsidiaries.</w:t>
      </w:r>
    </w:p>
    <w:p w14:paraId="4F0483E0" w14:textId="77777777" w:rsidR="005C5618" w:rsidRDefault="00E744A8">
      <w:pPr>
        <w:pBdr>
          <w:top w:val="nil"/>
          <w:left w:val="nil"/>
          <w:bottom w:val="nil"/>
          <w:right w:val="nil"/>
          <w:between w:val="nil"/>
        </w:pBdr>
        <w:ind w:left="720"/>
        <w:rPr>
          <w:rFonts w:eastAsia="Arial" w:cs="Arial"/>
          <w:color w:val="000000"/>
          <w:sz w:val="22"/>
          <w:szCs w:val="22"/>
        </w:rPr>
      </w:pPr>
      <w:r>
        <w:rPr>
          <w:rFonts w:eastAsia="Arial" w:cs="Arial"/>
          <w:color w:val="000000"/>
          <w:sz w:val="22"/>
          <w:szCs w:val="22"/>
        </w:rPr>
        <w:t>The Board of Directors is the overall and final body responsible for all decision making for the Company.</w:t>
      </w:r>
    </w:p>
    <w:p w14:paraId="7B4410AC" w14:textId="77777777" w:rsidR="005C5618" w:rsidRDefault="00E744A8">
      <w:pPr>
        <w:pBdr>
          <w:top w:val="nil"/>
          <w:left w:val="nil"/>
          <w:bottom w:val="nil"/>
          <w:right w:val="nil"/>
          <w:between w:val="nil"/>
        </w:pBdr>
        <w:ind w:left="720"/>
        <w:rPr>
          <w:rFonts w:eastAsia="Arial" w:cs="Arial"/>
          <w:color w:val="000000"/>
          <w:sz w:val="22"/>
          <w:szCs w:val="22"/>
        </w:rPr>
      </w:pPr>
      <w:proofErr w:type="gramStart"/>
      <w:r>
        <w:rPr>
          <w:rFonts w:eastAsia="Arial" w:cs="Arial"/>
          <w:color w:val="000000"/>
          <w:sz w:val="22"/>
          <w:szCs w:val="22"/>
        </w:rPr>
        <w:t>In order to</w:t>
      </w:r>
      <w:proofErr w:type="gramEnd"/>
      <w:r>
        <w:rPr>
          <w:rFonts w:eastAsia="Arial" w:cs="Arial"/>
          <w:color w:val="000000"/>
          <w:sz w:val="22"/>
          <w:szCs w:val="22"/>
        </w:rPr>
        <w:t xml:space="preserve"> operate efficiently and effectively, the Board empowers the officers of the organisation with appropriate delegations to discharge their responsibilities.</w:t>
      </w:r>
    </w:p>
    <w:p w14:paraId="7D4090B0" w14:textId="77777777" w:rsidR="005C5618" w:rsidRDefault="00E744A8">
      <w:pPr>
        <w:pBdr>
          <w:top w:val="nil"/>
          <w:left w:val="nil"/>
          <w:bottom w:val="nil"/>
          <w:right w:val="nil"/>
          <w:between w:val="nil"/>
        </w:pBdr>
        <w:ind w:left="720"/>
        <w:rPr>
          <w:rFonts w:eastAsia="Arial" w:cs="Arial"/>
          <w:color w:val="000000"/>
          <w:sz w:val="22"/>
          <w:szCs w:val="22"/>
        </w:rPr>
      </w:pPr>
      <w:r>
        <w:rPr>
          <w:rFonts w:eastAsia="Arial" w:cs="Arial"/>
          <w:color w:val="000000"/>
          <w:sz w:val="22"/>
          <w:szCs w:val="22"/>
        </w:rPr>
        <w:t>This policy details the delegation framework and authorities.</w:t>
      </w:r>
    </w:p>
    <w:p w14:paraId="30FBBA08" w14:textId="77777777" w:rsidR="005C5618" w:rsidRDefault="00E744A8">
      <w:pPr>
        <w:keepNext/>
        <w:numPr>
          <w:ilvl w:val="0"/>
          <w:numId w:val="2"/>
        </w:numPr>
        <w:pBdr>
          <w:top w:val="nil"/>
          <w:left w:val="nil"/>
          <w:bottom w:val="nil"/>
          <w:right w:val="nil"/>
          <w:between w:val="nil"/>
        </w:pBdr>
        <w:rPr>
          <w:rFonts w:eastAsia="Arial" w:cs="Arial"/>
          <w:b/>
          <w:smallCaps/>
          <w:color w:val="000000"/>
          <w:sz w:val="22"/>
          <w:szCs w:val="22"/>
        </w:rPr>
      </w:pPr>
      <w:r>
        <w:rPr>
          <w:rFonts w:eastAsia="Arial" w:cs="Arial"/>
          <w:b/>
          <w:smallCaps/>
          <w:color w:val="000000"/>
          <w:sz w:val="22"/>
          <w:szCs w:val="22"/>
        </w:rPr>
        <w:t>compliance</w:t>
      </w:r>
    </w:p>
    <w:p w14:paraId="441C95C1" w14:textId="77777777" w:rsidR="005C5618" w:rsidRDefault="00E744A8">
      <w:pPr>
        <w:pBdr>
          <w:top w:val="nil"/>
          <w:left w:val="nil"/>
          <w:bottom w:val="nil"/>
          <w:right w:val="nil"/>
          <w:between w:val="nil"/>
        </w:pBdr>
        <w:ind w:left="720"/>
        <w:rPr>
          <w:rFonts w:eastAsia="Arial" w:cs="Arial"/>
          <w:color w:val="000000"/>
          <w:sz w:val="22"/>
          <w:szCs w:val="22"/>
        </w:rPr>
      </w:pPr>
      <w:r>
        <w:rPr>
          <w:rFonts w:eastAsia="Arial" w:cs="Arial"/>
          <w:color w:val="000000"/>
          <w:sz w:val="22"/>
          <w:szCs w:val="22"/>
        </w:rPr>
        <w:t>It is the responsibility of senior employees to familiarise themselves with this policy and ensure their own compliance and that of their direct reports.</w:t>
      </w:r>
    </w:p>
    <w:p w14:paraId="17A9E695" w14:textId="77777777" w:rsidR="005C5618" w:rsidRDefault="00E744A8">
      <w:pPr>
        <w:pBdr>
          <w:top w:val="nil"/>
          <w:left w:val="nil"/>
          <w:bottom w:val="nil"/>
          <w:right w:val="nil"/>
          <w:between w:val="nil"/>
        </w:pBdr>
        <w:ind w:left="720"/>
        <w:rPr>
          <w:rFonts w:eastAsia="Arial" w:cs="Arial"/>
          <w:color w:val="000000"/>
          <w:sz w:val="22"/>
          <w:szCs w:val="22"/>
        </w:rPr>
      </w:pPr>
      <w:r>
        <w:rPr>
          <w:rFonts w:eastAsia="Arial" w:cs="Arial"/>
          <w:color w:val="000000"/>
          <w:sz w:val="22"/>
          <w:szCs w:val="22"/>
        </w:rPr>
        <w:t>Adherence to the policy is compulsory and any non-compliance should be immediately reported to the Chief Executive Officer (CEO) or the Chief Financial Officer (CFO) who are then expected to take appropriate action which may include ensuring the non-compliance is corrected, reporting non-compliance to the Board, or taking disciplinary action.</w:t>
      </w:r>
    </w:p>
    <w:p w14:paraId="6BFF90F5" w14:textId="59D276C9" w:rsidR="005C5618" w:rsidRDefault="00E744A8">
      <w:pPr>
        <w:pBdr>
          <w:top w:val="nil"/>
          <w:left w:val="nil"/>
          <w:bottom w:val="nil"/>
          <w:right w:val="nil"/>
          <w:between w:val="nil"/>
        </w:pBdr>
        <w:ind w:left="720"/>
        <w:rPr>
          <w:rFonts w:eastAsia="Arial" w:cs="Arial"/>
          <w:color w:val="000000"/>
          <w:sz w:val="22"/>
          <w:szCs w:val="22"/>
        </w:rPr>
      </w:pPr>
      <w:r>
        <w:rPr>
          <w:rFonts w:eastAsia="Arial" w:cs="Arial"/>
          <w:color w:val="000000"/>
          <w:sz w:val="22"/>
          <w:szCs w:val="22"/>
        </w:rPr>
        <w:t xml:space="preserve">If any employees are uncomfortable in raising issues, </w:t>
      </w:r>
      <w:r w:rsidR="0000719B">
        <w:rPr>
          <w:rFonts w:eastAsia="Arial" w:cs="Arial"/>
          <w:color w:val="000000"/>
          <w:sz w:val="22"/>
          <w:szCs w:val="22"/>
        </w:rPr>
        <w:t>Merino &amp; Co</w:t>
      </w:r>
      <w:r>
        <w:rPr>
          <w:rFonts w:eastAsia="Arial" w:cs="Arial"/>
          <w:color w:val="000000"/>
          <w:sz w:val="22"/>
          <w:szCs w:val="22"/>
        </w:rPr>
        <w:t xml:space="preserve"> Limited operates a ‘Whistle Blower’ policy that may provide an appropriate way to raise issues.</w:t>
      </w:r>
    </w:p>
    <w:p w14:paraId="4668F500" w14:textId="2A317978" w:rsidR="005C5618" w:rsidRDefault="00E744A8">
      <w:pPr>
        <w:keepNext/>
        <w:numPr>
          <w:ilvl w:val="0"/>
          <w:numId w:val="2"/>
        </w:numPr>
        <w:pBdr>
          <w:top w:val="nil"/>
          <w:left w:val="nil"/>
          <w:bottom w:val="nil"/>
          <w:right w:val="nil"/>
          <w:between w:val="nil"/>
        </w:pBdr>
        <w:rPr>
          <w:rFonts w:eastAsia="Arial" w:cs="Arial"/>
          <w:b/>
          <w:smallCaps/>
          <w:color w:val="000000"/>
          <w:sz w:val="22"/>
          <w:szCs w:val="22"/>
        </w:rPr>
      </w:pPr>
      <w:r>
        <w:rPr>
          <w:rFonts w:eastAsia="Arial" w:cs="Arial"/>
          <w:b/>
          <w:smallCaps/>
          <w:color w:val="000000"/>
          <w:sz w:val="22"/>
          <w:szCs w:val="22"/>
        </w:rPr>
        <w:lastRenderedPageBreak/>
        <w:t>M</w:t>
      </w:r>
      <w:r w:rsidR="00776C6A">
        <w:rPr>
          <w:rFonts w:eastAsia="Arial" w:cs="Arial"/>
          <w:b/>
          <w:smallCaps/>
          <w:color w:val="000000"/>
          <w:sz w:val="22"/>
          <w:szCs w:val="22"/>
        </w:rPr>
        <w:t>a</w:t>
      </w:r>
      <w:r>
        <w:rPr>
          <w:rFonts w:eastAsia="Arial" w:cs="Arial"/>
          <w:b/>
          <w:smallCaps/>
          <w:color w:val="000000"/>
          <w:sz w:val="22"/>
          <w:szCs w:val="22"/>
        </w:rPr>
        <w:t>nagement</w:t>
      </w:r>
    </w:p>
    <w:p w14:paraId="438BCD5A" w14:textId="77777777" w:rsidR="005C5618" w:rsidRDefault="00E744A8" w:rsidP="00412F15">
      <w:pPr>
        <w:keepNext/>
        <w:pBdr>
          <w:top w:val="nil"/>
          <w:left w:val="nil"/>
          <w:bottom w:val="nil"/>
          <w:right w:val="nil"/>
          <w:between w:val="nil"/>
        </w:pBdr>
        <w:ind w:left="720"/>
        <w:rPr>
          <w:rFonts w:eastAsia="Arial" w:cs="Arial"/>
          <w:color w:val="000000"/>
          <w:sz w:val="22"/>
          <w:szCs w:val="22"/>
        </w:rPr>
      </w:pPr>
      <w:bookmarkStart w:id="1" w:name="_heading=h.30j0zll" w:colFirst="0" w:colLast="0"/>
      <w:bookmarkEnd w:id="1"/>
      <w:r>
        <w:rPr>
          <w:rFonts w:eastAsia="Arial" w:cs="Arial"/>
          <w:color w:val="000000"/>
          <w:sz w:val="22"/>
          <w:szCs w:val="22"/>
        </w:rPr>
        <w:t xml:space="preserve">The Chief Financial Officer (CFO) or equivalent position shall manage the </w:t>
      </w:r>
      <w:proofErr w:type="gramStart"/>
      <w:r>
        <w:rPr>
          <w:rFonts w:eastAsia="Arial" w:cs="Arial"/>
          <w:color w:val="000000"/>
          <w:sz w:val="22"/>
          <w:szCs w:val="22"/>
        </w:rPr>
        <w:t>delegations</w:t>
      </w:r>
      <w:proofErr w:type="gramEnd"/>
      <w:r>
        <w:rPr>
          <w:rFonts w:eastAsia="Arial" w:cs="Arial"/>
          <w:color w:val="000000"/>
          <w:sz w:val="22"/>
          <w:szCs w:val="22"/>
        </w:rPr>
        <w:t xml:space="preserve"> framework and report to the Board for that purpose.</w:t>
      </w:r>
    </w:p>
    <w:p w14:paraId="6551D30E" w14:textId="77777777" w:rsidR="005C5618" w:rsidRDefault="00E744A8">
      <w:pPr>
        <w:keepNext/>
        <w:numPr>
          <w:ilvl w:val="0"/>
          <w:numId w:val="2"/>
        </w:numPr>
        <w:pBdr>
          <w:top w:val="nil"/>
          <w:left w:val="nil"/>
          <w:bottom w:val="nil"/>
          <w:right w:val="nil"/>
          <w:between w:val="nil"/>
        </w:pBdr>
        <w:rPr>
          <w:rFonts w:eastAsia="Arial" w:cs="Arial"/>
          <w:b/>
          <w:smallCaps/>
          <w:color w:val="000000"/>
          <w:sz w:val="22"/>
          <w:szCs w:val="22"/>
        </w:rPr>
      </w:pPr>
      <w:r>
        <w:rPr>
          <w:rFonts w:eastAsia="Arial" w:cs="Arial"/>
          <w:b/>
          <w:smallCaps/>
          <w:color w:val="000000"/>
          <w:sz w:val="22"/>
          <w:szCs w:val="22"/>
        </w:rPr>
        <w:t>role and alignment</w:t>
      </w:r>
    </w:p>
    <w:p w14:paraId="0F1AA65E" w14:textId="77777777" w:rsidR="005C5618" w:rsidRDefault="00E744A8" w:rsidP="00412F15">
      <w:pPr>
        <w:keepNext/>
        <w:pBdr>
          <w:top w:val="nil"/>
          <w:left w:val="nil"/>
          <w:bottom w:val="nil"/>
          <w:right w:val="nil"/>
          <w:between w:val="nil"/>
        </w:pBdr>
        <w:ind w:left="720"/>
        <w:rPr>
          <w:rFonts w:eastAsia="Arial" w:cs="Arial"/>
          <w:color w:val="000000"/>
          <w:sz w:val="22"/>
          <w:szCs w:val="22"/>
        </w:rPr>
      </w:pPr>
      <w:bookmarkStart w:id="2" w:name="_heading=h.1fob9te" w:colFirst="0" w:colLast="0"/>
      <w:bookmarkEnd w:id="2"/>
      <w:r>
        <w:rPr>
          <w:rFonts w:eastAsia="Arial" w:cs="Arial"/>
          <w:color w:val="000000"/>
          <w:sz w:val="22"/>
          <w:szCs w:val="22"/>
        </w:rPr>
        <w:t>Delegation occurs through a cascading mechanism.  The Board delegates certain authorities to the CEO and CFO who, in turn, delegate authorities to the senior managers who, in turn sub-delegate where appropriate.</w:t>
      </w:r>
    </w:p>
    <w:p w14:paraId="0C6D154E" w14:textId="77777777" w:rsidR="005C5618" w:rsidRDefault="00E744A8" w:rsidP="00412F15">
      <w:pPr>
        <w:keepNext/>
        <w:pBdr>
          <w:top w:val="nil"/>
          <w:left w:val="nil"/>
          <w:bottom w:val="nil"/>
          <w:right w:val="nil"/>
          <w:between w:val="nil"/>
        </w:pBdr>
        <w:ind w:left="720"/>
        <w:rPr>
          <w:rFonts w:eastAsia="Arial" w:cs="Arial"/>
          <w:color w:val="000000"/>
          <w:sz w:val="22"/>
          <w:szCs w:val="22"/>
        </w:rPr>
      </w:pPr>
      <w:r>
        <w:rPr>
          <w:rFonts w:eastAsia="Arial" w:cs="Arial"/>
          <w:color w:val="000000"/>
          <w:sz w:val="22"/>
          <w:szCs w:val="22"/>
        </w:rPr>
        <w:t>Therefore, delegations should mirror the organisational structure of the Company and the authorities/delegations will be closely aligned to responsibilities.</w:t>
      </w:r>
    </w:p>
    <w:p w14:paraId="4FD70ACE" w14:textId="77777777" w:rsidR="005C5618" w:rsidRDefault="00E744A8" w:rsidP="00412F15">
      <w:pPr>
        <w:keepNext/>
        <w:pBdr>
          <w:top w:val="nil"/>
          <w:left w:val="nil"/>
          <w:bottom w:val="nil"/>
          <w:right w:val="nil"/>
          <w:between w:val="nil"/>
        </w:pBdr>
        <w:ind w:left="720"/>
        <w:rPr>
          <w:rFonts w:eastAsia="Arial" w:cs="Arial"/>
          <w:color w:val="000000"/>
          <w:sz w:val="22"/>
          <w:szCs w:val="22"/>
        </w:rPr>
      </w:pPr>
      <w:r>
        <w:rPr>
          <w:rFonts w:eastAsia="Arial" w:cs="Arial"/>
          <w:color w:val="000000"/>
          <w:sz w:val="22"/>
          <w:szCs w:val="22"/>
        </w:rPr>
        <w:t>Delegations are attached to positions.  Any manager appointed to or ‘acting’ in a position is entitled to be granted the delegations of that position.</w:t>
      </w:r>
    </w:p>
    <w:p w14:paraId="07C666E4" w14:textId="77777777" w:rsidR="005C5618" w:rsidRDefault="005C5618">
      <w:pPr>
        <w:keepNext/>
        <w:pBdr>
          <w:top w:val="nil"/>
          <w:left w:val="nil"/>
          <w:bottom w:val="nil"/>
          <w:right w:val="nil"/>
          <w:between w:val="nil"/>
        </w:pBdr>
        <w:ind w:left="720" w:hanging="720"/>
        <w:rPr>
          <w:rFonts w:eastAsia="Arial" w:cs="Arial"/>
          <w:b/>
          <w:smallCaps/>
          <w:color w:val="000000"/>
          <w:sz w:val="22"/>
          <w:szCs w:val="22"/>
        </w:rPr>
      </w:pPr>
    </w:p>
    <w:p w14:paraId="6165FB70" w14:textId="77777777" w:rsidR="005C5618" w:rsidRDefault="00E744A8">
      <w:pPr>
        <w:keepNext/>
        <w:numPr>
          <w:ilvl w:val="0"/>
          <w:numId w:val="2"/>
        </w:numPr>
        <w:pBdr>
          <w:top w:val="nil"/>
          <w:left w:val="nil"/>
          <w:bottom w:val="nil"/>
          <w:right w:val="nil"/>
          <w:between w:val="nil"/>
        </w:pBdr>
        <w:rPr>
          <w:rFonts w:eastAsia="Arial" w:cs="Arial"/>
          <w:b/>
          <w:smallCaps/>
          <w:color w:val="000000"/>
          <w:sz w:val="22"/>
          <w:szCs w:val="22"/>
        </w:rPr>
      </w:pPr>
      <w:r>
        <w:rPr>
          <w:rFonts w:eastAsia="Arial" w:cs="Arial"/>
          <w:b/>
          <w:smallCaps/>
          <w:color w:val="000000"/>
          <w:sz w:val="22"/>
          <w:szCs w:val="22"/>
        </w:rPr>
        <w:t>delegation authority framework</w:t>
      </w:r>
    </w:p>
    <w:p w14:paraId="206BE3E3" w14:textId="77777777" w:rsidR="005C5618" w:rsidRDefault="00E744A8">
      <w:pPr>
        <w:numPr>
          <w:ilvl w:val="1"/>
          <w:numId w:val="2"/>
        </w:numPr>
        <w:pBdr>
          <w:top w:val="nil"/>
          <w:left w:val="nil"/>
          <w:bottom w:val="nil"/>
          <w:right w:val="nil"/>
          <w:between w:val="nil"/>
        </w:pBdr>
        <w:rPr>
          <w:rFonts w:eastAsia="Arial" w:cs="Arial"/>
          <w:b/>
          <w:color w:val="000000"/>
          <w:sz w:val="22"/>
          <w:szCs w:val="22"/>
          <w:u w:val="single"/>
        </w:rPr>
      </w:pPr>
      <w:r>
        <w:rPr>
          <w:rFonts w:eastAsia="Arial" w:cs="Arial"/>
          <w:b/>
          <w:color w:val="000000"/>
          <w:sz w:val="22"/>
          <w:szCs w:val="22"/>
          <w:u w:val="single"/>
        </w:rPr>
        <w:t xml:space="preserve">Authorisation </w:t>
      </w:r>
    </w:p>
    <w:p w14:paraId="66123A07" w14:textId="77777777" w:rsidR="005C5618" w:rsidRDefault="00E744A8" w:rsidP="00776C6A">
      <w:pPr>
        <w:pBdr>
          <w:top w:val="nil"/>
          <w:left w:val="nil"/>
          <w:bottom w:val="nil"/>
          <w:right w:val="nil"/>
          <w:between w:val="nil"/>
        </w:pBdr>
        <w:ind w:left="720"/>
        <w:rPr>
          <w:rFonts w:eastAsia="Arial" w:cs="Arial"/>
          <w:color w:val="000000"/>
          <w:sz w:val="22"/>
          <w:szCs w:val="22"/>
        </w:rPr>
      </w:pPr>
      <w:r>
        <w:rPr>
          <w:rFonts w:eastAsia="Arial" w:cs="Arial"/>
          <w:color w:val="000000"/>
          <w:sz w:val="22"/>
          <w:szCs w:val="22"/>
        </w:rPr>
        <w:t xml:space="preserve">The Delegations Policy applies to all staff and contractors of the Company.  </w:t>
      </w:r>
    </w:p>
    <w:p w14:paraId="64491215" w14:textId="77777777" w:rsidR="005C5618" w:rsidRDefault="00E744A8" w:rsidP="00776C6A">
      <w:pPr>
        <w:pBdr>
          <w:top w:val="nil"/>
          <w:left w:val="nil"/>
          <w:bottom w:val="nil"/>
          <w:right w:val="nil"/>
          <w:between w:val="nil"/>
        </w:pBdr>
        <w:ind w:left="720"/>
        <w:rPr>
          <w:rFonts w:eastAsia="Arial" w:cs="Arial"/>
          <w:color w:val="000000"/>
          <w:sz w:val="22"/>
          <w:szCs w:val="22"/>
        </w:rPr>
      </w:pPr>
      <w:r>
        <w:rPr>
          <w:rFonts w:eastAsia="Arial" w:cs="Arial"/>
          <w:color w:val="000000"/>
          <w:sz w:val="22"/>
          <w:szCs w:val="22"/>
        </w:rPr>
        <w:t>The Group Delegated Authorities schedule is set out in Annexure 2 which includes the maximum amounts managers are entitled to spend and/or commit to spend.</w:t>
      </w:r>
    </w:p>
    <w:p w14:paraId="62478CEA" w14:textId="77777777" w:rsidR="005C5618" w:rsidRDefault="00E744A8">
      <w:pPr>
        <w:numPr>
          <w:ilvl w:val="1"/>
          <w:numId w:val="2"/>
        </w:numPr>
        <w:pBdr>
          <w:top w:val="nil"/>
          <w:left w:val="nil"/>
          <w:bottom w:val="nil"/>
          <w:right w:val="nil"/>
          <w:between w:val="nil"/>
        </w:pBdr>
        <w:rPr>
          <w:rFonts w:eastAsia="Arial" w:cs="Arial"/>
          <w:b/>
          <w:color w:val="000000"/>
          <w:sz w:val="22"/>
          <w:szCs w:val="22"/>
          <w:u w:val="single"/>
        </w:rPr>
      </w:pPr>
      <w:r>
        <w:rPr>
          <w:rFonts w:eastAsia="Arial" w:cs="Arial"/>
          <w:b/>
          <w:color w:val="000000"/>
          <w:sz w:val="22"/>
          <w:szCs w:val="22"/>
          <w:u w:val="single"/>
        </w:rPr>
        <w:t>Principles</w:t>
      </w:r>
    </w:p>
    <w:p w14:paraId="6DF5CC50" w14:textId="77777777" w:rsidR="005C5618" w:rsidRDefault="00E744A8" w:rsidP="00776C6A">
      <w:pPr>
        <w:pBdr>
          <w:top w:val="nil"/>
          <w:left w:val="nil"/>
          <w:bottom w:val="nil"/>
          <w:right w:val="nil"/>
          <w:between w:val="nil"/>
        </w:pBdr>
        <w:ind w:left="720"/>
        <w:rPr>
          <w:rFonts w:eastAsia="Arial" w:cs="Arial"/>
          <w:color w:val="000000"/>
          <w:sz w:val="22"/>
          <w:szCs w:val="22"/>
        </w:rPr>
      </w:pPr>
      <w:r>
        <w:rPr>
          <w:rFonts w:eastAsia="Arial" w:cs="Arial"/>
          <w:color w:val="000000"/>
          <w:sz w:val="22"/>
          <w:szCs w:val="22"/>
        </w:rPr>
        <w:t>In applying this delegation framework, consideration is to be given to the following principles:</w:t>
      </w:r>
    </w:p>
    <w:p w14:paraId="09AC1B11" w14:textId="77777777" w:rsidR="005C5618" w:rsidRDefault="00E744A8">
      <w:pPr>
        <w:pBdr>
          <w:top w:val="nil"/>
          <w:left w:val="nil"/>
          <w:bottom w:val="nil"/>
          <w:right w:val="nil"/>
          <w:between w:val="nil"/>
        </w:pBdr>
        <w:ind w:left="720" w:hanging="720"/>
        <w:rPr>
          <w:rFonts w:eastAsia="Arial" w:cs="Arial"/>
          <w:color w:val="000000"/>
          <w:sz w:val="22"/>
          <w:szCs w:val="22"/>
        </w:rPr>
      </w:pPr>
      <w:r>
        <w:rPr>
          <w:rFonts w:eastAsia="Arial" w:cs="Arial"/>
          <w:b/>
          <w:color w:val="000000"/>
          <w:sz w:val="22"/>
          <w:szCs w:val="22"/>
        </w:rPr>
        <w:t>Accountability</w:t>
      </w:r>
    </w:p>
    <w:p w14:paraId="2A971459" w14:textId="77777777" w:rsidR="005C5618" w:rsidRDefault="00E744A8" w:rsidP="00776C6A">
      <w:pPr>
        <w:pBdr>
          <w:top w:val="nil"/>
          <w:left w:val="nil"/>
          <w:bottom w:val="nil"/>
          <w:right w:val="nil"/>
          <w:between w:val="nil"/>
        </w:pBdr>
        <w:ind w:left="720"/>
        <w:rPr>
          <w:rFonts w:eastAsia="Arial" w:cs="Arial"/>
          <w:color w:val="000000"/>
          <w:sz w:val="22"/>
          <w:szCs w:val="22"/>
        </w:rPr>
      </w:pPr>
      <w:r>
        <w:rPr>
          <w:rFonts w:eastAsia="Arial" w:cs="Arial"/>
          <w:color w:val="000000"/>
          <w:sz w:val="22"/>
          <w:szCs w:val="22"/>
        </w:rPr>
        <w:t xml:space="preserve">It is stressed that with the delegation of authority there is a delegation of responsibility and accountability and the employee </w:t>
      </w:r>
      <w:proofErr w:type="gramStart"/>
      <w:r>
        <w:rPr>
          <w:rFonts w:eastAsia="Arial" w:cs="Arial"/>
          <w:color w:val="000000"/>
          <w:sz w:val="22"/>
          <w:szCs w:val="22"/>
        </w:rPr>
        <w:t>making a decision</w:t>
      </w:r>
      <w:proofErr w:type="gramEnd"/>
      <w:r>
        <w:rPr>
          <w:rFonts w:eastAsia="Arial" w:cs="Arial"/>
          <w:color w:val="000000"/>
          <w:sz w:val="22"/>
          <w:szCs w:val="22"/>
        </w:rPr>
        <w:t xml:space="preserve"> under a delegated authority must operate with integrity.</w:t>
      </w:r>
    </w:p>
    <w:p w14:paraId="00F46484" w14:textId="77777777" w:rsidR="005C5618" w:rsidRDefault="00E744A8">
      <w:pPr>
        <w:pBdr>
          <w:top w:val="nil"/>
          <w:left w:val="nil"/>
          <w:bottom w:val="nil"/>
          <w:right w:val="nil"/>
          <w:between w:val="nil"/>
        </w:pBdr>
        <w:ind w:left="720" w:hanging="720"/>
        <w:rPr>
          <w:rFonts w:eastAsia="Arial" w:cs="Arial"/>
          <w:color w:val="000000"/>
          <w:sz w:val="22"/>
          <w:szCs w:val="22"/>
        </w:rPr>
      </w:pPr>
      <w:r>
        <w:rPr>
          <w:rFonts w:eastAsia="Arial" w:cs="Arial"/>
          <w:b/>
          <w:color w:val="000000"/>
          <w:sz w:val="22"/>
          <w:szCs w:val="22"/>
        </w:rPr>
        <w:t>Transparency</w:t>
      </w:r>
    </w:p>
    <w:p w14:paraId="3AC0C8B0" w14:textId="77777777" w:rsidR="005C5618" w:rsidRDefault="00E744A8" w:rsidP="00776C6A">
      <w:pPr>
        <w:pBdr>
          <w:top w:val="nil"/>
          <w:left w:val="nil"/>
          <w:bottom w:val="nil"/>
          <w:right w:val="nil"/>
          <w:between w:val="nil"/>
        </w:pBdr>
        <w:ind w:left="720"/>
        <w:rPr>
          <w:rFonts w:eastAsia="Arial" w:cs="Arial"/>
          <w:color w:val="000000"/>
          <w:sz w:val="22"/>
          <w:szCs w:val="22"/>
        </w:rPr>
      </w:pPr>
      <w:r>
        <w:rPr>
          <w:rFonts w:eastAsia="Arial" w:cs="Arial"/>
          <w:color w:val="000000"/>
          <w:sz w:val="22"/>
          <w:szCs w:val="22"/>
        </w:rPr>
        <w:t>Delegations should be managed and applied with consideration to transparency and a policy of no surprises.</w:t>
      </w:r>
    </w:p>
    <w:p w14:paraId="10DFCC47" w14:textId="77777777" w:rsidR="005C5618" w:rsidRDefault="00E744A8">
      <w:pPr>
        <w:pBdr>
          <w:top w:val="nil"/>
          <w:left w:val="nil"/>
          <w:bottom w:val="nil"/>
          <w:right w:val="nil"/>
          <w:between w:val="nil"/>
        </w:pBdr>
        <w:ind w:left="720" w:hanging="720"/>
        <w:rPr>
          <w:rFonts w:eastAsia="Arial" w:cs="Arial"/>
          <w:color w:val="000000"/>
          <w:sz w:val="22"/>
          <w:szCs w:val="22"/>
        </w:rPr>
      </w:pPr>
      <w:r>
        <w:rPr>
          <w:rFonts w:eastAsia="Arial" w:cs="Arial"/>
          <w:b/>
          <w:color w:val="000000"/>
          <w:sz w:val="22"/>
          <w:szCs w:val="22"/>
        </w:rPr>
        <w:t>Personal benefit</w:t>
      </w:r>
    </w:p>
    <w:p w14:paraId="74AC718B" w14:textId="77777777" w:rsidR="005C5618" w:rsidRDefault="00E744A8" w:rsidP="00776C6A">
      <w:pPr>
        <w:pBdr>
          <w:top w:val="nil"/>
          <w:left w:val="nil"/>
          <w:bottom w:val="nil"/>
          <w:right w:val="nil"/>
          <w:between w:val="nil"/>
        </w:pBdr>
        <w:ind w:left="720"/>
        <w:rPr>
          <w:rFonts w:eastAsia="Arial" w:cs="Arial"/>
          <w:color w:val="000000"/>
          <w:sz w:val="22"/>
          <w:szCs w:val="22"/>
        </w:rPr>
      </w:pPr>
      <w:r>
        <w:rPr>
          <w:rFonts w:eastAsia="Arial" w:cs="Arial"/>
          <w:color w:val="000000"/>
          <w:sz w:val="22"/>
          <w:szCs w:val="22"/>
        </w:rPr>
        <w:t>No person may use their delegated authorities to approve a payment or activity for which they, or a closely related party, will personally benefit.</w:t>
      </w:r>
    </w:p>
    <w:p w14:paraId="168CD2B7" w14:textId="77777777" w:rsidR="005C5618" w:rsidRDefault="005C5618">
      <w:pPr>
        <w:pBdr>
          <w:top w:val="nil"/>
          <w:left w:val="nil"/>
          <w:bottom w:val="nil"/>
          <w:right w:val="nil"/>
          <w:between w:val="nil"/>
        </w:pBdr>
        <w:ind w:left="720" w:hanging="720"/>
        <w:rPr>
          <w:rFonts w:eastAsia="Arial" w:cs="Arial"/>
          <w:color w:val="000000"/>
          <w:sz w:val="22"/>
          <w:szCs w:val="22"/>
        </w:rPr>
      </w:pPr>
    </w:p>
    <w:p w14:paraId="337C7BA4" w14:textId="77777777" w:rsidR="005C5618" w:rsidRDefault="005C5618">
      <w:pPr>
        <w:pBdr>
          <w:top w:val="nil"/>
          <w:left w:val="nil"/>
          <w:bottom w:val="nil"/>
          <w:right w:val="nil"/>
          <w:between w:val="nil"/>
        </w:pBdr>
        <w:ind w:left="720" w:hanging="720"/>
        <w:rPr>
          <w:rFonts w:eastAsia="Arial" w:cs="Arial"/>
          <w:color w:val="000000"/>
          <w:sz w:val="22"/>
          <w:szCs w:val="22"/>
        </w:rPr>
      </w:pPr>
    </w:p>
    <w:p w14:paraId="49A00F28" w14:textId="77777777" w:rsidR="005C5618" w:rsidRDefault="005C5618">
      <w:pPr>
        <w:pBdr>
          <w:top w:val="nil"/>
          <w:left w:val="nil"/>
          <w:bottom w:val="nil"/>
          <w:right w:val="nil"/>
          <w:between w:val="nil"/>
        </w:pBdr>
        <w:ind w:left="720" w:hanging="720"/>
        <w:rPr>
          <w:rFonts w:eastAsia="Arial" w:cs="Arial"/>
          <w:color w:val="000000"/>
          <w:sz w:val="22"/>
          <w:szCs w:val="22"/>
        </w:rPr>
      </w:pPr>
    </w:p>
    <w:p w14:paraId="1C723D70" w14:textId="77777777" w:rsidR="005C5618" w:rsidRDefault="005C5618">
      <w:pPr>
        <w:pBdr>
          <w:top w:val="nil"/>
          <w:left w:val="nil"/>
          <w:bottom w:val="nil"/>
          <w:right w:val="nil"/>
          <w:between w:val="nil"/>
        </w:pBdr>
        <w:ind w:left="720" w:hanging="720"/>
        <w:rPr>
          <w:rFonts w:eastAsia="Arial" w:cs="Arial"/>
          <w:color w:val="000000"/>
          <w:sz w:val="22"/>
          <w:szCs w:val="22"/>
        </w:rPr>
      </w:pPr>
    </w:p>
    <w:p w14:paraId="65ABA53C" w14:textId="77777777" w:rsidR="005C5618" w:rsidRDefault="00E744A8">
      <w:pPr>
        <w:keepNext/>
        <w:numPr>
          <w:ilvl w:val="0"/>
          <w:numId w:val="2"/>
        </w:numPr>
        <w:pBdr>
          <w:top w:val="nil"/>
          <w:left w:val="nil"/>
          <w:bottom w:val="nil"/>
          <w:right w:val="nil"/>
          <w:between w:val="nil"/>
        </w:pBdr>
        <w:rPr>
          <w:rFonts w:eastAsia="Arial" w:cs="Arial"/>
          <w:b/>
          <w:smallCaps/>
          <w:color w:val="000000"/>
          <w:sz w:val="22"/>
          <w:szCs w:val="22"/>
        </w:rPr>
      </w:pPr>
      <w:bookmarkStart w:id="3" w:name="_heading=h.3znysh7" w:colFirst="0" w:colLast="0"/>
      <w:bookmarkEnd w:id="3"/>
      <w:r>
        <w:rPr>
          <w:rFonts w:eastAsia="Arial" w:cs="Arial"/>
          <w:b/>
          <w:smallCaps/>
          <w:color w:val="000000"/>
          <w:sz w:val="22"/>
          <w:szCs w:val="22"/>
        </w:rPr>
        <w:lastRenderedPageBreak/>
        <w:t>delegated authorities</w:t>
      </w:r>
    </w:p>
    <w:p w14:paraId="04EEEDCE" w14:textId="77777777" w:rsidR="005C5618" w:rsidRDefault="00E744A8">
      <w:pPr>
        <w:numPr>
          <w:ilvl w:val="1"/>
          <w:numId w:val="2"/>
        </w:numPr>
        <w:pBdr>
          <w:top w:val="nil"/>
          <w:left w:val="nil"/>
          <w:bottom w:val="nil"/>
          <w:right w:val="nil"/>
          <w:between w:val="nil"/>
        </w:pBdr>
        <w:rPr>
          <w:rFonts w:eastAsia="Arial" w:cs="Arial"/>
          <w:b/>
          <w:color w:val="000000"/>
          <w:sz w:val="22"/>
          <w:szCs w:val="22"/>
          <w:u w:val="single"/>
        </w:rPr>
      </w:pPr>
      <w:r>
        <w:rPr>
          <w:rFonts w:eastAsia="Arial" w:cs="Arial"/>
          <w:b/>
          <w:color w:val="000000"/>
          <w:sz w:val="22"/>
          <w:szCs w:val="22"/>
          <w:u w:val="single"/>
        </w:rPr>
        <w:t>Financial Delegations</w:t>
      </w:r>
    </w:p>
    <w:p w14:paraId="5D25A6BD" w14:textId="77777777" w:rsidR="005C5618" w:rsidRDefault="00E744A8">
      <w:pPr>
        <w:pBdr>
          <w:top w:val="nil"/>
          <w:left w:val="nil"/>
          <w:bottom w:val="nil"/>
          <w:right w:val="nil"/>
          <w:between w:val="nil"/>
        </w:pBdr>
        <w:ind w:left="720" w:hanging="720"/>
        <w:rPr>
          <w:rFonts w:eastAsia="Arial" w:cs="Arial"/>
          <w:b/>
          <w:color w:val="000000"/>
          <w:sz w:val="22"/>
          <w:szCs w:val="22"/>
        </w:rPr>
      </w:pPr>
      <w:r>
        <w:rPr>
          <w:rFonts w:eastAsia="Arial" w:cs="Arial"/>
          <w:b/>
          <w:color w:val="000000"/>
          <w:sz w:val="22"/>
          <w:szCs w:val="22"/>
        </w:rPr>
        <w:t>Operating Expenditure</w:t>
      </w:r>
    </w:p>
    <w:p w14:paraId="087A95A0" w14:textId="77777777" w:rsidR="005C5618" w:rsidRDefault="00E744A8" w:rsidP="00776C6A">
      <w:pPr>
        <w:pBdr>
          <w:top w:val="nil"/>
          <w:left w:val="nil"/>
          <w:bottom w:val="nil"/>
          <w:right w:val="nil"/>
          <w:between w:val="nil"/>
        </w:pBdr>
        <w:ind w:left="720"/>
        <w:rPr>
          <w:rFonts w:eastAsia="Arial" w:cs="Arial"/>
          <w:color w:val="000000"/>
          <w:sz w:val="22"/>
          <w:szCs w:val="22"/>
        </w:rPr>
      </w:pPr>
      <w:r>
        <w:rPr>
          <w:rFonts w:eastAsia="Arial" w:cs="Arial"/>
          <w:color w:val="000000"/>
          <w:sz w:val="22"/>
          <w:szCs w:val="22"/>
        </w:rPr>
        <w:t>The most common delegated financial authority applies to all operating expenditure, which is expenditure that is shown on the company Profit and Loss Statement and generally represents items with a consumption period of less than a year.  This includes personnel related costs.</w:t>
      </w:r>
    </w:p>
    <w:p w14:paraId="61CAE35B" w14:textId="77777777" w:rsidR="005C5618" w:rsidRDefault="00E744A8">
      <w:pPr>
        <w:pBdr>
          <w:top w:val="nil"/>
          <w:left w:val="nil"/>
          <w:bottom w:val="nil"/>
          <w:right w:val="nil"/>
          <w:between w:val="nil"/>
        </w:pBdr>
        <w:ind w:left="720" w:hanging="720"/>
        <w:rPr>
          <w:rFonts w:eastAsia="Arial" w:cs="Arial"/>
          <w:b/>
          <w:color w:val="000000"/>
          <w:sz w:val="22"/>
          <w:szCs w:val="22"/>
        </w:rPr>
      </w:pPr>
      <w:r>
        <w:rPr>
          <w:rFonts w:eastAsia="Arial" w:cs="Arial"/>
          <w:b/>
          <w:color w:val="000000"/>
          <w:sz w:val="22"/>
          <w:szCs w:val="22"/>
        </w:rPr>
        <w:t>Capital Expenditure</w:t>
      </w:r>
    </w:p>
    <w:p w14:paraId="3F80F7CB" w14:textId="77777777" w:rsidR="005C5618" w:rsidRDefault="00E744A8">
      <w:pPr>
        <w:pBdr>
          <w:top w:val="nil"/>
          <w:left w:val="nil"/>
          <w:bottom w:val="nil"/>
          <w:right w:val="nil"/>
          <w:between w:val="nil"/>
        </w:pBdr>
        <w:ind w:left="720" w:hanging="720"/>
        <w:rPr>
          <w:rFonts w:eastAsia="Arial" w:cs="Arial"/>
          <w:color w:val="000000"/>
          <w:sz w:val="22"/>
          <w:szCs w:val="22"/>
        </w:rPr>
      </w:pPr>
      <w:r>
        <w:rPr>
          <w:rFonts w:eastAsia="Arial" w:cs="Arial"/>
          <w:color w:val="000000"/>
          <w:sz w:val="22"/>
          <w:szCs w:val="22"/>
        </w:rPr>
        <w:t xml:space="preserve">Capital expenditure includes expenditure which is shown on the Company balance </w:t>
      </w:r>
      <w:proofErr w:type="gramStart"/>
      <w:r>
        <w:rPr>
          <w:rFonts w:eastAsia="Arial" w:cs="Arial"/>
          <w:color w:val="000000"/>
          <w:sz w:val="22"/>
          <w:szCs w:val="22"/>
        </w:rPr>
        <w:t>sheet</w:t>
      </w:r>
      <w:proofErr w:type="gramEnd"/>
      <w:r>
        <w:rPr>
          <w:rFonts w:eastAsia="Arial" w:cs="Arial"/>
          <w:color w:val="000000"/>
          <w:sz w:val="22"/>
          <w:szCs w:val="22"/>
        </w:rPr>
        <w:t xml:space="preserve"> and which generally represents items with an economic life in excess of one year.</w:t>
      </w:r>
    </w:p>
    <w:p w14:paraId="51AF0980" w14:textId="77777777" w:rsidR="005C5618" w:rsidRDefault="00E744A8">
      <w:pPr>
        <w:pBdr>
          <w:top w:val="nil"/>
          <w:left w:val="nil"/>
          <w:bottom w:val="nil"/>
          <w:right w:val="nil"/>
          <w:between w:val="nil"/>
        </w:pBdr>
        <w:ind w:left="720" w:hanging="720"/>
        <w:rPr>
          <w:rFonts w:eastAsia="Arial" w:cs="Arial"/>
          <w:b/>
          <w:color w:val="000000"/>
          <w:sz w:val="22"/>
          <w:szCs w:val="22"/>
        </w:rPr>
      </w:pPr>
      <w:r>
        <w:rPr>
          <w:rFonts w:eastAsia="Arial" w:cs="Arial"/>
          <w:b/>
          <w:color w:val="000000"/>
          <w:sz w:val="22"/>
          <w:szCs w:val="22"/>
        </w:rPr>
        <w:t>Leases and Contractual Expenditure</w:t>
      </w:r>
    </w:p>
    <w:p w14:paraId="430C5CC6" w14:textId="77777777" w:rsidR="005C5618" w:rsidRDefault="00E744A8" w:rsidP="00776C6A">
      <w:pPr>
        <w:pBdr>
          <w:top w:val="nil"/>
          <w:left w:val="nil"/>
          <w:bottom w:val="nil"/>
          <w:right w:val="nil"/>
          <w:between w:val="nil"/>
        </w:pBdr>
        <w:ind w:left="720"/>
        <w:rPr>
          <w:rFonts w:eastAsia="Arial" w:cs="Arial"/>
          <w:color w:val="000000"/>
          <w:sz w:val="22"/>
          <w:szCs w:val="22"/>
        </w:rPr>
      </w:pPr>
      <w:r>
        <w:rPr>
          <w:rFonts w:eastAsia="Arial" w:cs="Arial"/>
          <w:color w:val="000000"/>
          <w:sz w:val="22"/>
          <w:szCs w:val="22"/>
        </w:rPr>
        <w:t xml:space="preserve">In determining the delegated authority for approval of leases and </w:t>
      </w:r>
      <w:proofErr w:type="gramStart"/>
      <w:r>
        <w:rPr>
          <w:rFonts w:eastAsia="Arial" w:cs="Arial"/>
          <w:color w:val="000000"/>
          <w:sz w:val="22"/>
          <w:szCs w:val="22"/>
        </w:rPr>
        <w:t>long term</w:t>
      </w:r>
      <w:proofErr w:type="gramEnd"/>
      <w:r>
        <w:rPr>
          <w:rFonts w:eastAsia="Arial" w:cs="Arial"/>
          <w:color w:val="000000"/>
          <w:sz w:val="22"/>
          <w:szCs w:val="22"/>
        </w:rPr>
        <w:t xml:space="preserve"> contracts, the total lease commitment or total contractual expenditure should be considered rather than individual payments or annual expenditure.</w:t>
      </w:r>
    </w:p>
    <w:p w14:paraId="4C4FF9A3" w14:textId="77777777" w:rsidR="005C5618" w:rsidRDefault="00E744A8">
      <w:pPr>
        <w:pBdr>
          <w:top w:val="nil"/>
          <w:left w:val="nil"/>
          <w:bottom w:val="nil"/>
          <w:right w:val="nil"/>
          <w:between w:val="nil"/>
        </w:pBdr>
        <w:ind w:left="720" w:hanging="720"/>
        <w:rPr>
          <w:rFonts w:eastAsia="Arial" w:cs="Arial"/>
          <w:color w:val="000000"/>
          <w:sz w:val="22"/>
          <w:szCs w:val="22"/>
        </w:rPr>
      </w:pPr>
      <w:r>
        <w:rPr>
          <w:rFonts w:eastAsia="Arial" w:cs="Arial"/>
          <w:b/>
          <w:color w:val="000000"/>
          <w:sz w:val="22"/>
          <w:szCs w:val="22"/>
        </w:rPr>
        <w:t>Supplier Agreements</w:t>
      </w:r>
    </w:p>
    <w:p w14:paraId="3328B6A9" w14:textId="77777777" w:rsidR="005C5618" w:rsidRDefault="00E744A8" w:rsidP="00776C6A">
      <w:pPr>
        <w:pBdr>
          <w:top w:val="nil"/>
          <w:left w:val="nil"/>
          <w:bottom w:val="nil"/>
          <w:right w:val="nil"/>
          <w:between w:val="nil"/>
        </w:pBdr>
        <w:ind w:left="720"/>
        <w:rPr>
          <w:rFonts w:eastAsia="Arial" w:cs="Arial"/>
          <w:color w:val="000000"/>
          <w:sz w:val="22"/>
          <w:szCs w:val="22"/>
        </w:rPr>
      </w:pPr>
      <w:r>
        <w:rPr>
          <w:rFonts w:eastAsia="Arial" w:cs="Arial"/>
          <w:color w:val="000000"/>
          <w:sz w:val="22"/>
          <w:szCs w:val="22"/>
        </w:rPr>
        <w:t xml:space="preserve">The CEO and senior managers are authorised to enter supplier agreements for the ordinary course of business </w:t>
      </w:r>
      <w:proofErr w:type="gramStart"/>
      <w:r>
        <w:rPr>
          <w:rFonts w:eastAsia="Arial" w:cs="Arial"/>
          <w:color w:val="000000"/>
          <w:sz w:val="22"/>
          <w:szCs w:val="22"/>
        </w:rPr>
        <w:t>in order to</w:t>
      </w:r>
      <w:proofErr w:type="gramEnd"/>
      <w:r>
        <w:rPr>
          <w:rFonts w:eastAsia="Arial" w:cs="Arial"/>
          <w:color w:val="000000"/>
          <w:sz w:val="22"/>
          <w:szCs w:val="22"/>
        </w:rPr>
        <w:t xml:space="preserve"> improve effectiveness and efficiency.  These agreements must operate in accordance with this policy. </w:t>
      </w:r>
    </w:p>
    <w:p w14:paraId="3BF44012" w14:textId="77777777" w:rsidR="005C5618" w:rsidRDefault="00E744A8">
      <w:pPr>
        <w:pBdr>
          <w:top w:val="nil"/>
          <w:left w:val="nil"/>
          <w:bottom w:val="nil"/>
          <w:right w:val="nil"/>
          <w:between w:val="nil"/>
        </w:pBdr>
        <w:ind w:left="720" w:hanging="720"/>
        <w:rPr>
          <w:rFonts w:eastAsia="Arial" w:cs="Arial"/>
          <w:color w:val="000000"/>
          <w:sz w:val="22"/>
          <w:szCs w:val="22"/>
        </w:rPr>
      </w:pPr>
      <w:r>
        <w:rPr>
          <w:rFonts w:eastAsia="Arial" w:cs="Arial"/>
          <w:b/>
          <w:color w:val="000000"/>
          <w:sz w:val="22"/>
          <w:szCs w:val="22"/>
        </w:rPr>
        <w:t>Treasury</w:t>
      </w:r>
    </w:p>
    <w:p w14:paraId="244AC1BE" w14:textId="77777777" w:rsidR="005C5618" w:rsidRDefault="00E744A8" w:rsidP="00776C6A">
      <w:pPr>
        <w:pBdr>
          <w:top w:val="nil"/>
          <w:left w:val="nil"/>
          <w:bottom w:val="nil"/>
          <w:right w:val="nil"/>
          <w:between w:val="nil"/>
        </w:pBdr>
        <w:ind w:left="720"/>
        <w:rPr>
          <w:rFonts w:eastAsia="Arial" w:cs="Arial"/>
          <w:color w:val="000000"/>
          <w:sz w:val="22"/>
          <w:szCs w:val="22"/>
        </w:rPr>
      </w:pPr>
      <w:r>
        <w:rPr>
          <w:rFonts w:eastAsia="Arial" w:cs="Arial"/>
          <w:color w:val="000000"/>
          <w:sz w:val="22"/>
          <w:szCs w:val="22"/>
        </w:rPr>
        <w:t>Treasury includes Electronic Fund Transfer (EFT), International Monetary Transfers, Internal Fund Transfers, and Company debit card transactions.</w:t>
      </w:r>
    </w:p>
    <w:p w14:paraId="62F74946" w14:textId="77777777" w:rsidR="005C5618" w:rsidRDefault="005C5618">
      <w:pPr>
        <w:pBdr>
          <w:top w:val="nil"/>
          <w:left w:val="nil"/>
          <w:bottom w:val="nil"/>
          <w:right w:val="nil"/>
          <w:between w:val="nil"/>
        </w:pBdr>
        <w:ind w:left="720" w:hanging="720"/>
        <w:rPr>
          <w:rFonts w:eastAsia="Arial" w:cs="Arial"/>
          <w:b/>
          <w:color w:val="000000"/>
          <w:sz w:val="22"/>
          <w:szCs w:val="22"/>
        </w:rPr>
      </w:pPr>
    </w:p>
    <w:p w14:paraId="43C2E58F" w14:textId="77777777" w:rsidR="005C5618" w:rsidRDefault="00E744A8">
      <w:pPr>
        <w:pBdr>
          <w:top w:val="nil"/>
          <w:left w:val="nil"/>
          <w:bottom w:val="nil"/>
          <w:right w:val="nil"/>
          <w:between w:val="nil"/>
        </w:pBdr>
        <w:ind w:left="720" w:hanging="720"/>
        <w:rPr>
          <w:rFonts w:eastAsia="Arial" w:cs="Arial"/>
          <w:b/>
          <w:color w:val="000000"/>
          <w:sz w:val="22"/>
          <w:szCs w:val="22"/>
        </w:rPr>
      </w:pPr>
      <w:r>
        <w:rPr>
          <w:rFonts w:eastAsia="Arial" w:cs="Arial"/>
          <w:b/>
          <w:color w:val="000000"/>
          <w:sz w:val="22"/>
          <w:szCs w:val="22"/>
        </w:rPr>
        <w:t>The Board</w:t>
      </w:r>
    </w:p>
    <w:p w14:paraId="26ED84B4" w14:textId="77777777" w:rsidR="005C5618" w:rsidRDefault="00E744A8" w:rsidP="00776C6A">
      <w:pPr>
        <w:pBdr>
          <w:top w:val="nil"/>
          <w:left w:val="nil"/>
          <w:bottom w:val="nil"/>
          <w:right w:val="nil"/>
          <w:between w:val="nil"/>
        </w:pBdr>
        <w:ind w:left="720"/>
        <w:rPr>
          <w:rFonts w:eastAsia="Arial" w:cs="Arial"/>
          <w:color w:val="000000"/>
          <w:sz w:val="22"/>
          <w:szCs w:val="22"/>
        </w:rPr>
      </w:pPr>
      <w:r>
        <w:rPr>
          <w:rFonts w:eastAsia="Arial" w:cs="Arial"/>
          <w:color w:val="000000"/>
          <w:sz w:val="22"/>
          <w:szCs w:val="22"/>
        </w:rPr>
        <w:t>The Delegations Policy encompasses authorisation for all expenditure by the Board including discretionary expenditure.</w:t>
      </w:r>
    </w:p>
    <w:p w14:paraId="0108BA7F" w14:textId="77777777" w:rsidR="005C5618" w:rsidRDefault="00E744A8">
      <w:pPr>
        <w:numPr>
          <w:ilvl w:val="1"/>
          <w:numId w:val="2"/>
        </w:numPr>
        <w:pBdr>
          <w:top w:val="nil"/>
          <w:left w:val="nil"/>
          <w:bottom w:val="nil"/>
          <w:right w:val="nil"/>
          <w:between w:val="nil"/>
        </w:pBdr>
        <w:rPr>
          <w:rFonts w:eastAsia="Arial" w:cs="Arial"/>
          <w:b/>
          <w:color w:val="000000"/>
          <w:sz w:val="22"/>
          <w:szCs w:val="22"/>
          <w:u w:val="single"/>
        </w:rPr>
      </w:pPr>
      <w:r>
        <w:rPr>
          <w:rFonts w:eastAsia="Arial" w:cs="Arial"/>
          <w:b/>
          <w:color w:val="000000"/>
          <w:sz w:val="22"/>
          <w:szCs w:val="22"/>
          <w:u w:val="single"/>
        </w:rPr>
        <w:t>Other Delegations</w:t>
      </w:r>
    </w:p>
    <w:p w14:paraId="46E74A17" w14:textId="77777777" w:rsidR="005C5618" w:rsidRDefault="00E744A8">
      <w:pPr>
        <w:pBdr>
          <w:top w:val="nil"/>
          <w:left w:val="nil"/>
          <w:bottom w:val="nil"/>
          <w:right w:val="nil"/>
          <w:between w:val="nil"/>
        </w:pBdr>
        <w:ind w:left="720" w:hanging="720"/>
        <w:rPr>
          <w:rFonts w:eastAsia="Arial" w:cs="Arial"/>
          <w:b/>
          <w:color w:val="000000"/>
          <w:sz w:val="22"/>
          <w:szCs w:val="22"/>
        </w:rPr>
      </w:pPr>
      <w:r>
        <w:rPr>
          <w:rFonts w:eastAsia="Arial" w:cs="Arial"/>
          <w:b/>
          <w:color w:val="000000"/>
          <w:sz w:val="22"/>
          <w:szCs w:val="22"/>
        </w:rPr>
        <w:t>Related party matters</w:t>
      </w:r>
    </w:p>
    <w:p w14:paraId="321237CA" w14:textId="77777777" w:rsidR="005C5618" w:rsidRDefault="00E744A8" w:rsidP="00776C6A">
      <w:pPr>
        <w:pBdr>
          <w:top w:val="nil"/>
          <w:left w:val="nil"/>
          <w:bottom w:val="nil"/>
          <w:right w:val="nil"/>
          <w:between w:val="nil"/>
        </w:pBdr>
        <w:ind w:left="720"/>
        <w:rPr>
          <w:rFonts w:eastAsia="Arial" w:cs="Arial"/>
          <w:color w:val="000000"/>
          <w:sz w:val="22"/>
          <w:szCs w:val="22"/>
        </w:rPr>
      </w:pPr>
      <w:r>
        <w:rPr>
          <w:rFonts w:eastAsia="Arial" w:cs="Arial"/>
          <w:color w:val="000000"/>
          <w:sz w:val="22"/>
          <w:szCs w:val="22"/>
        </w:rPr>
        <w:t>By virtue of its nature, staff of the Company are exposed to a variety of related party matters which are best managed through full transparency.</w:t>
      </w:r>
    </w:p>
    <w:p w14:paraId="7FF300BE" w14:textId="77777777" w:rsidR="005C5618" w:rsidRDefault="00E744A8" w:rsidP="00776C6A">
      <w:pPr>
        <w:pBdr>
          <w:top w:val="nil"/>
          <w:left w:val="nil"/>
          <w:bottom w:val="nil"/>
          <w:right w:val="nil"/>
          <w:between w:val="nil"/>
        </w:pBdr>
        <w:ind w:left="720"/>
        <w:rPr>
          <w:rFonts w:eastAsia="Arial" w:cs="Arial"/>
          <w:color w:val="000000"/>
          <w:sz w:val="22"/>
          <w:szCs w:val="22"/>
        </w:rPr>
      </w:pPr>
      <w:r>
        <w:rPr>
          <w:rFonts w:eastAsia="Arial" w:cs="Arial"/>
          <w:color w:val="000000"/>
          <w:sz w:val="22"/>
          <w:szCs w:val="22"/>
        </w:rPr>
        <w:t>Refer to the separate Related Party Transactions Policy which outlines related party transactions which are to be notified to the Company Secretary and also the ‘</w:t>
      </w:r>
      <w:proofErr w:type="gramStart"/>
      <w:r>
        <w:rPr>
          <w:rFonts w:eastAsia="Arial" w:cs="Arial"/>
          <w:color w:val="000000"/>
          <w:sz w:val="22"/>
          <w:szCs w:val="22"/>
        </w:rPr>
        <w:t>Pre-approved</w:t>
      </w:r>
      <w:proofErr w:type="gramEnd"/>
      <w:r>
        <w:rPr>
          <w:rFonts w:eastAsia="Arial" w:cs="Arial"/>
          <w:color w:val="000000"/>
          <w:sz w:val="22"/>
          <w:szCs w:val="22"/>
        </w:rPr>
        <w:t>’ related party transactions which do not require to be notified.</w:t>
      </w:r>
    </w:p>
    <w:p w14:paraId="28707A5A" w14:textId="77777777" w:rsidR="005C5618" w:rsidRDefault="00E744A8" w:rsidP="00776C6A">
      <w:pPr>
        <w:pBdr>
          <w:top w:val="nil"/>
          <w:left w:val="nil"/>
          <w:bottom w:val="nil"/>
          <w:right w:val="nil"/>
          <w:between w:val="nil"/>
        </w:pBdr>
        <w:ind w:left="720"/>
        <w:rPr>
          <w:rFonts w:eastAsia="Arial" w:cs="Arial"/>
          <w:color w:val="000000"/>
          <w:sz w:val="22"/>
          <w:szCs w:val="22"/>
        </w:rPr>
      </w:pPr>
      <w:r>
        <w:rPr>
          <w:rFonts w:eastAsia="Arial" w:cs="Arial"/>
          <w:color w:val="000000"/>
          <w:sz w:val="22"/>
          <w:szCs w:val="22"/>
        </w:rPr>
        <w:t>Subject to the requirements of the Related Party Transactions Policy, the CEO and Senior Managers are authorised to engage in related party transactions in the normal course of business, on terms and conditions that are fair and reasonable and in accordance with these delegated authorities.</w:t>
      </w:r>
    </w:p>
    <w:p w14:paraId="7E1295F3" w14:textId="77777777" w:rsidR="005C5618" w:rsidRDefault="00E744A8">
      <w:pPr>
        <w:pBdr>
          <w:top w:val="nil"/>
          <w:left w:val="nil"/>
          <w:bottom w:val="nil"/>
          <w:right w:val="nil"/>
          <w:between w:val="nil"/>
        </w:pBdr>
        <w:ind w:left="720" w:hanging="720"/>
        <w:rPr>
          <w:rFonts w:eastAsia="Arial" w:cs="Arial"/>
          <w:b/>
          <w:color w:val="000000"/>
          <w:sz w:val="22"/>
          <w:szCs w:val="22"/>
        </w:rPr>
      </w:pPr>
      <w:r>
        <w:rPr>
          <w:rFonts w:eastAsia="Arial" w:cs="Arial"/>
          <w:b/>
          <w:color w:val="000000"/>
          <w:sz w:val="22"/>
          <w:szCs w:val="22"/>
        </w:rPr>
        <w:lastRenderedPageBreak/>
        <w:t>Accounting policies and appointment of auditor</w:t>
      </w:r>
    </w:p>
    <w:p w14:paraId="2A0F8184" w14:textId="77777777" w:rsidR="005C5618" w:rsidRDefault="00E744A8" w:rsidP="00776C6A">
      <w:pPr>
        <w:pBdr>
          <w:top w:val="nil"/>
          <w:left w:val="nil"/>
          <w:bottom w:val="nil"/>
          <w:right w:val="nil"/>
          <w:between w:val="nil"/>
        </w:pBdr>
        <w:ind w:left="720"/>
        <w:rPr>
          <w:rFonts w:eastAsia="Arial" w:cs="Arial"/>
          <w:color w:val="000000"/>
          <w:sz w:val="22"/>
          <w:szCs w:val="22"/>
        </w:rPr>
      </w:pPr>
      <w:r>
        <w:rPr>
          <w:rFonts w:eastAsia="Arial" w:cs="Arial"/>
          <w:color w:val="000000"/>
          <w:sz w:val="22"/>
          <w:szCs w:val="22"/>
        </w:rPr>
        <w:t>All financial reporting by the Company is expected to comply with the Accounting Standards and Interpretations issued by the Australian Accounting Standards Board (‘AASB’).  Accounting policies should be consistent with these standards and should be applied consistently from year to year unless a change is warranted.</w:t>
      </w:r>
    </w:p>
    <w:p w14:paraId="2FE870B5" w14:textId="77777777" w:rsidR="005C5618" w:rsidRDefault="00E744A8" w:rsidP="00776C6A">
      <w:pPr>
        <w:pBdr>
          <w:top w:val="nil"/>
          <w:left w:val="nil"/>
          <w:bottom w:val="nil"/>
          <w:right w:val="nil"/>
          <w:between w:val="nil"/>
        </w:pBdr>
        <w:ind w:left="720"/>
        <w:rPr>
          <w:rFonts w:eastAsia="Arial" w:cs="Arial"/>
          <w:color w:val="000000"/>
          <w:sz w:val="22"/>
          <w:szCs w:val="22"/>
        </w:rPr>
      </w:pPr>
      <w:r>
        <w:rPr>
          <w:rFonts w:eastAsia="Arial" w:cs="Arial"/>
          <w:color w:val="000000"/>
          <w:sz w:val="22"/>
          <w:szCs w:val="22"/>
        </w:rPr>
        <w:t xml:space="preserve">The Auditor shall be appointed by the Board if no appointment has been made at a general meeting of the Company. </w:t>
      </w:r>
    </w:p>
    <w:p w14:paraId="03389BBC" w14:textId="77777777" w:rsidR="005C5618" w:rsidRDefault="00E744A8">
      <w:pPr>
        <w:pBdr>
          <w:top w:val="nil"/>
          <w:left w:val="nil"/>
          <w:bottom w:val="nil"/>
          <w:right w:val="nil"/>
          <w:between w:val="nil"/>
        </w:pBdr>
        <w:ind w:left="720" w:hanging="720"/>
        <w:rPr>
          <w:rFonts w:eastAsia="Arial" w:cs="Arial"/>
          <w:b/>
          <w:color w:val="000000"/>
          <w:sz w:val="22"/>
          <w:szCs w:val="22"/>
        </w:rPr>
      </w:pPr>
      <w:r>
        <w:rPr>
          <w:rFonts w:eastAsia="Arial" w:cs="Arial"/>
          <w:b/>
          <w:color w:val="000000"/>
          <w:sz w:val="22"/>
          <w:szCs w:val="22"/>
        </w:rPr>
        <w:t xml:space="preserve">Legal, litigation, </w:t>
      </w:r>
      <w:proofErr w:type="gramStart"/>
      <w:r>
        <w:rPr>
          <w:rFonts w:eastAsia="Arial" w:cs="Arial"/>
          <w:b/>
          <w:color w:val="000000"/>
          <w:sz w:val="22"/>
          <w:szCs w:val="22"/>
        </w:rPr>
        <w:t>compliance</w:t>
      </w:r>
      <w:proofErr w:type="gramEnd"/>
      <w:r>
        <w:rPr>
          <w:rFonts w:eastAsia="Arial" w:cs="Arial"/>
          <w:b/>
          <w:color w:val="000000"/>
          <w:sz w:val="22"/>
          <w:szCs w:val="22"/>
        </w:rPr>
        <w:t xml:space="preserve"> and regulatory matters</w:t>
      </w:r>
    </w:p>
    <w:p w14:paraId="2DBB35D1" w14:textId="77777777" w:rsidR="005C5618" w:rsidRDefault="00E744A8" w:rsidP="00776C6A">
      <w:pPr>
        <w:pBdr>
          <w:top w:val="nil"/>
          <w:left w:val="nil"/>
          <w:bottom w:val="nil"/>
          <w:right w:val="nil"/>
          <w:between w:val="nil"/>
        </w:pBdr>
        <w:ind w:left="720"/>
        <w:rPr>
          <w:rFonts w:eastAsia="Arial" w:cs="Arial"/>
          <w:color w:val="000000"/>
          <w:sz w:val="22"/>
          <w:szCs w:val="22"/>
        </w:rPr>
      </w:pPr>
      <w:r>
        <w:rPr>
          <w:rFonts w:eastAsia="Arial" w:cs="Arial"/>
          <w:color w:val="000000"/>
          <w:sz w:val="22"/>
          <w:szCs w:val="22"/>
        </w:rPr>
        <w:t>All litigation, compliance, regulatory or similar investigations or claims received or made (threatened and actual) must be notified to the Chief Executive Officer (CEO).  The CEO is delegated authority to act on lesser issues but shall report all matters of significance (over $50,000) to The Board for approval.</w:t>
      </w:r>
    </w:p>
    <w:p w14:paraId="020C6774" w14:textId="77777777" w:rsidR="005C5618" w:rsidRDefault="005C5618">
      <w:pPr>
        <w:pBdr>
          <w:top w:val="nil"/>
          <w:left w:val="nil"/>
          <w:bottom w:val="nil"/>
          <w:right w:val="nil"/>
          <w:between w:val="nil"/>
        </w:pBdr>
        <w:ind w:left="720" w:hanging="720"/>
        <w:rPr>
          <w:rFonts w:eastAsia="Arial" w:cs="Arial"/>
          <w:color w:val="000000"/>
          <w:sz w:val="22"/>
          <w:szCs w:val="22"/>
        </w:rPr>
      </w:pPr>
    </w:p>
    <w:p w14:paraId="30E96D10" w14:textId="77777777" w:rsidR="005C5618" w:rsidRDefault="00E744A8">
      <w:pPr>
        <w:pBdr>
          <w:top w:val="nil"/>
          <w:left w:val="nil"/>
          <w:bottom w:val="nil"/>
          <w:right w:val="nil"/>
          <w:between w:val="nil"/>
        </w:pBdr>
        <w:ind w:left="720" w:hanging="720"/>
        <w:rPr>
          <w:rFonts w:eastAsia="Arial" w:cs="Arial"/>
          <w:color w:val="000000"/>
          <w:sz w:val="22"/>
          <w:szCs w:val="22"/>
        </w:rPr>
      </w:pPr>
      <w:r>
        <w:rPr>
          <w:rFonts w:eastAsia="Arial" w:cs="Arial"/>
          <w:color w:val="000000"/>
          <w:sz w:val="22"/>
          <w:szCs w:val="22"/>
        </w:rPr>
        <w:t>6.4</w:t>
      </w:r>
      <w:r>
        <w:rPr>
          <w:rFonts w:eastAsia="Arial" w:cs="Arial"/>
          <w:color w:val="000000"/>
          <w:sz w:val="22"/>
          <w:szCs w:val="22"/>
        </w:rPr>
        <w:tab/>
      </w:r>
      <w:r>
        <w:rPr>
          <w:rFonts w:eastAsia="Arial" w:cs="Arial"/>
          <w:b/>
          <w:color w:val="000000"/>
          <w:sz w:val="22"/>
          <w:szCs w:val="22"/>
          <w:u w:val="single"/>
        </w:rPr>
        <w:t>Related documents</w:t>
      </w:r>
    </w:p>
    <w:p w14:paraId="0609C0D5" w14:textId="77777777" w:rsidR="005C5618" w:rsidRDefault="00E744A8" w:rsidP="00776C6A">
      <w:pPr>
        <w:pBdr>
          <w:top w:val="nil"/>
          <w:left w:val="nil"/>
          <w:bottom w:val="nil"/>
          <w:right w:val="nil"/>
          <w:between w:val="nil"/>
        </w:pBdr>
        <w:ind w:left="720"/>
        <w:rPr>
          <w:rFonts w:eastAsia="Arial" w:cs="Arial"/>
          <w:color w:val="000000"/>
          <w:sz w:val="22"/>
          <w:szCs w:val="22"/>
        </w:rPr>
      </w:pPr>
      <w:r>
        <w:rPr>
          <w:rFonts w:eastAsia="Arial" w:cs="Arial"/>
          <w:color w:val="000000"/>
          <w:sz w:val="22"/>
          <w:szCs w:val="22"/>
        </w:rPr>
        <w:t>In acting within delegated authorities, Managers shall have regard to other policies that may exist from time to time, such as:</w:t>
      </w:r>
    </w:p>
    <w:p w14:paraId="3F375078" w14:textId="77777777" w:rsidR="005C5618" w:rsidRDefault="00E744A8">
      <w:pPr>
        <w:numPr>
          <w:ilvl w:val="0"/>
          <w:numId w:val="1"/>
        </w:numPr>
        <w:pBdr>
          <w:top w:val="nil"/>
          <w:left w:val="nil"/>
          <w:bottom w:val="nil"/>
          <w:right w:val="nil"/>
          <w:between w:val="nil"/>
        </w:pBdr>
        <w:rPr>
          <w:rFonts w:eastAsia="Arial" w:cs="Arial"/>
          <w:color w:val="000000"/>
          <w:sz w:val="22"/>
          <w:szCs w:val="22"/>
        </w:rPr>
      </w:pPr>
      <w:r>
        <w:rPr>
          <w:rFonts w:eastAsia="Arial" w:cs="Arial"/>
          <w:color w:val="000000"/>
          <w:sz w:val="22"/>
          <w:szCs w:val="22"/>
        </w:rPr>
        <w:t>Related Party Transaction Policy</w:t>
      </w:r>
    </w:p>
    <w:p w14:paraId="4816E210" w14:textId="77777777" w:rsidR="005C5618" w:rsidRDefault="00E744A8">
      <w:pPr>
        <w:numPr>
          <w:ilvl w:val="0"/>
          <w:numId w:val="1"/>
        </w:numPr>
        <w:pBdr>
          <w:top w:val="nil"/>
          <w:left w:val="nil"/>
          <w:bottom w:val="nil"/>
          <w:right w:val="nil"/>
          <w:between w:val="nil"/>
        </w:pBdr>
        <w:rPr>
          <w:rFonts w:eastAsia="Arial" w:cs="Arial"/>
          <w:color w:val="000000"/>
          <w:sz w:val="22"/>
          <w:szCs w:val="22"/>
        </w:rPr>
      </w:pPr>
      <w:r>
        <w:rPr>
          <w:rFonts w:eastAsia="Arial" w:cs="Arial"/>
          <w:color w:val="000000"/>
          <w:sz w:val="22"/>
          <w:szCs w:val="22"/>
        </w:rPr>
        <w:t>Travel and Entertainment Policy</w:t>
      </w:r>
    </w:p>
    <w:p w14:paraId="30EB4AD1" w14:textId="77777777" w:rsidR="005C5618" w:rsidRDefault="00E744A8">
      <w:pPr>
        <w:numPr>
          <w:ilvl w:val="0"/>
          <w:numId w:val="1"/>
        </w:numPr>
        <w:pBdr>
          <w:top w:val="nil"/>
          <w:left w:val="nil"/>
          <w:bottom w:val="nil"/>
          <w:right w:val="nil"/>
          <w:between w:val="nil"/>
        </w:pBdr>
        <w:rPr>
          <w:rFonts w:eastAsia="Arial" w:cs="Arial"/>
          <w:color w:val="000000"/>
          <w:sz w:val="22"/>
          <w:szCs w:val="22"/>
        </w:rPr>
      </w:pPr>
      <w:r>
        <w:rPr>
          <w:rFonts w:eastAsia="Arial" w:cs="Arial"/>
          <w:color w:val="000000"/>
          <w:sz w:val="22"/>
          <w:szCs w:val="22"/>
        </w:rPr>
        <w:t>Whistle blower Policy</w:t>
      </w:r>
    </w:p>
    <w:p w14:paraId="4DA206F2" w14:textId="77777777" w:rsidR="005C5618" w:rsidRDefault="00E744A8">
      <w:pPr>
        <w:numPr>
          <w:ilvl w:val="0"/>
          <w:numId w:val="1"/>
        </w:numPr>
        <w:pBdr>
          <w:top w:val="nil"/>
          <w:left w:val="nil"/>
          <w:bottom w:val="nil"/>
          <w:right w:val="nil"/>
          <w:between w:val="nil"/>
        </w:pBdr>
        <w:rPr>
          <w:rFonts w:eastAsia="Arial" w:cs="Arial"/>
          <w:color w:val="000000"/>
          <w:sz w:val="22"/>
          <w:szCs w:val="22"/>
        </w:rPr>
      </w:pPr>
      <w:r>
        <w:rPr>
          <w:rFonts w:eastAsia="Arial" w:cs="Arial"/>
          <w:color w:val="000000"/>
          <w:sz w:val="22"/>
          <w:szCs w:val="22"/>
        </w:rPr>
        <w:t>Anti Bribery and Corruption Policy</w:t>
      </w:r>
    </w:p>
    <w:p w14:paraId="5BF155A4" w14:textId="77777777" w:rsidR="005C5618" w:rsidRDefault="00E744A8">
      <w:pPr>
        <w:numPr>
          <w:ilvl w:val="0"/>
          <w:numId w:val="1"/>
        </w:numPr>
        <w:pBdr>
          <w:top w:val="nil"/>
          <w:left w:val="nil"/>
          <w:bottom w:val="nil"/>
          <w:right w:val="nil"/>
          <w:between w:val="nil"/>
        </w:pBdr>
        <w:rPr>
          <w:rFonts w:eastAsia="Arial" w:cs="Arial"/>
          <w:color w:val="000000"/>
          <w:sz w:val="22"/>
          <w:szCs w:val="22"/>
        </w:rPr>
      </w:pPr>
      <w:r>
        <w:rPr>
          <w:rFonts w:eastAsia="Arial" w:cs="Arial"/>
          <w:color w:val="000000"/>
          <w:sz w:val="22"/>
          <w:szCs w:val="22"/>
        </w:rPr>
        <w:t>Code of Conduct</w:t>
      </w:r>
    </w:p>
    <w:p w14:paraId="546F6BB7" w14:textId="77777777" w:rsidR="005C5618" w:rsidRDefault="005C5618">
      <w:pPr>
        <w:pBdr>
          <w:top w:val="nil"/>
          <w:left w:val="nil"/>
          <w:bottom w:val="nil"/>
          <w:right w:val="nil"/>
          <w:between w:val="nil"/>
        </w:pBdr>
        <w:ind w:left="720" w:hanging="720"/>
        <w:rPr>
          <w:rFonts w:eastAsia="Arial" w:cs="Arial"/>
          <w:color w:val="000000"/>
          <w:sz w:val="22"/>
          <w:szCs w:val="22"/>
        </w:rPr>
      </w:pPr>
    </w:p>
    <w:p w14:paraId="51841DFA" w14:textId="77777777" w:rsidR="005C5618" w:rsidRDefault="00E744A8">
      <w:pPr>
        <w:pBdr>
          <w:top w:val="nil"/>
          <w:left w:val="nil"/>
          <w:bottom w:val="nil"/>
          <w:right w:val="nil"/>
          <w:between w:val="nil"/>
        </w:pBdr>
        <w:ind w:left="720" w:hanging="720"/>
        <w:rPr>
          <w:rFonts w:eastAsia="Arial" w:cs="Arial"/>
          <w:b/>
          <w:color w:val="000000"/>
          <w:u w:val="single"/>
        </w:rPr>
      </w:pPr>
      <w:r>
        <w:rPr>
          <w:rFonts w:eastAsia="Arial" w:cs="Arial"/>
          <w:color w:val="000000"/>
        </w:rPr>
        <w:t xml:space="preserve">6.3 </w:t>
      </w:r>
      <w:r>
        <w:rPr>
          <w:rFonts w:eastAsia="Arial" w:cs="Arial"/>
          <w:color w:val="000000"/>
        </w:rPr>
        <w:tab/>
      </w:r>
      <w:r>
        <w:rPr>
          <w:rFonts w:eastAsia="Arial" w:cs="Arial"/>
          <w:b/>
          <w:color w:val="000000"/>
          <w:sz w:val="22"/>
          <w:szCs w:val="22"/>
          <w:u w:val="single"/>
        </w:rPr>
        <w:t>Control mechanism</w:t>
      </w:r>
    </w:p>
    <w:p w14:paraId="547ED922" w14:textId="77777777" w:rsidR="005C5618" w:rsidRDefault="00E744A8" w:rsidP="00776C6A">
      <w:pPr>
        <w:pBdr>
          <w:top w:val="nil"/>
          <w:left w:val="nil"/>
          <w:bottom w:val="nil"/>
          <w:right w:val="nil"/>
          <w:between w:val="nil"/>
        </w:pBdr>
        <w:ind w:left="720"/>
        <w:rPr>
          <w:rFonts w:eastAsia="Arial" w:cs="Arial"/>
          <w:color w:val="000000"/>
          <w:sz w:val="22"/>
          <w:szCs w:val="22"/>
        </w:rPr>
      </w:pPr>
      <w:r>
        <w:rPr>
          <w:rFonts w:eastAsia="Arial" w:cs="Arial"/>
          <w:color w:val="000000"/>
          <w:sz w:val="22"/>
          <w:szCs w:val="22"/>
        </w:rPr>
        <w:t xml:space="preserve">An Annual Budget is to be prepared and a financial report is to be provided to the Board </w:t>
      </w:r>
      <w:proofErr w:type="gramStart"/>
      <w:r>
        <w:rPr>
          <w:rFonts w:eastAsia="Arial" w:cs="Arial"/>
          <w:color w:val="000000"/>
          <w:sz w:val="22"/>
          <w:szCs w:val="22"/>
        </w:rPr>
        <w:t>on a monthly basis</w:t>
      </w:r>
      <w:proofErr w:type="gramEnd"/>
      <w:r>
        <w:rPr>
          <w:rFonts w:eastAsia="Arial" w:cs="Arial"/>
          <w:color w:val="000000"/>
          <w:sz w:val="22"/>
          <w:szCs w:val="22"/>
        </w:rPr>
        <w:t xml:space="preserve"> with any areas of concern and areas of significant variation between actual and budgeted expenditure highlighted.</w:t>
      </w:r>
    </w:p>
    <w:p w14:paraId="215CDAF9" w14:textId="77777777" w:rsidR="005C5618" w:rsidRDefault="005C5618">
      <w:pPr>
        <w:pBdr>
          <w:top w:val="nil"/>
          <w:left w:val="nil"/>
          <w:bottom w:val="nil"/>
          <w:right w:val="nil"/>
          <w:between w:val="nil"/>
        </w:pBdr>
        <w:ind w:left="720" w:hanging="720"/>
        <w:rPr>
          <w:rFonts w:eastAsia="Arial" w:cs="Arial"/>
          <w:color w:val="000000"/>
          <w:sz w:val="22"/>
          <w:szCs w:val="22"/>
        </w:rPr>
      </w:pPr>
    </w:p>
    <w:p w14:paraId="02495256" w14:textId="77777777" w:rsidR="005C5618" w:rsidRDefault="00E744A8">
      <w:pPr>
        <w:keepNext/>
        <w:numPr>
          <w:ilvl w:val="0"/>
          <w:numId w:val="2"/>
        </w:numPr>
        <w:pBdr>
          <w:top w:val="nil"/>
          <w:left w:val="nil"/>
          <w:bottom w:val="nil"/>
          <w:right w:val="nil"/>
          <w:between w:val="nil"/>
        </w:pBdr>
        <w:rPr>
          <w:rFonts w:eastAsia="Arial" w:cs="Arial"/>
          <w:b/>
          <w:smallCaps/>
          <w:color w:val="000000"/>
          <w:sz w:val="22"/>
          <w:szCs w:val="22"/>
        </w:rPr>
      </w:pPr>
      <w:bookmarkStart w:id="4" w:name="_heading=h.2et92p0" w:colFirst="0" w:colLast="0"/>
      <w:bookmarkEnd w:id="4"/>
      <w:r>
        <w:rPr>
          <w:rFonts w:eastAsia="Arial" w:cs="Arial"/>
          <w:b/>
          <w:smallCaps/>
          <w:color w:val="000000"/>
          <w:sz w:val="22"/>
          <w:szCs w:val="22"/>
        </w:rPr>
        <w:t xml:space="preserve">Review of Policy and Guidance </w:t>
      </w:r>
    </w:p>
    <w:p w14:paraId="51E8527B" w14:textId="77777777" w:rsidR="005C5618" w:rsidRDefault="00E744A8">
      <w:pPr>
        <w:numPr>
          <w:ilvl w:val="1"/>
          <w:numId w:val="2"/>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The Audit &amp; Risk Management Committee (or Board, as applicable) will review this Policy annually.  </w:t>
      </w:r>
    </w:p>
    <w:p w14:paraId="58B11D17" w14:textId="77777777" w:rsidR="005C5618" w:rsidRDefault="00E744A8">
      <w:pPr>
        <w:numPr>
          <w:ilvl w:val="1"/>
          <w:numId w:val="2"/>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Compliance with the law and the requirements set out in this Policy is the responsibility of all Directors, officers, </w:t>
      </w:r>
      <w:proofErr w:type="gramStart"/>
      <w:r>
        <w:rPr>
          <w:rFonts w:eastAsia="Arial" w:cs="Arial"/>
          <w:color w:val="000000"/>
          <w:sz w:val="22"/>
          <w:szCs w:val="22"/>
        </w:rPr>
        <w:t>employees</w:t>
      </w:r>
      <w:proofErr w:type="gramEnd"/>
      <w:r>
        <w:rPr>
          <w:rFonts w:eastAsia="Arial" w:cs="Arial"/>
          <w:color w:val="000000"/>
          <w:sz w:val="22"/>
          <w:szCs w:val="22"/>
        </w:rPr>
        <w:t xml:space="preserve"> and consultants of the Company. Any guidance provided in or under this Policy does not affect individual responsibility.  </w:t>
      </w:r>
    </w:p>
    <w:p w14:paraId="1DB5D51F" w14:textId="77777777" w:rsidR="005C5618" w:rsidRDefault="005C5618">
      <w:pPr>
        <w:pBdr>
          <w:top w:val="nil"/>
          <w:left w:val="nil"/>
          <w:bottom w:val="nil"/>
          <w:right w:val="nil"/>
          <w:between w:val="nil"/>
        </w:pBdr>
        <w:ind w:left="720" w:hanging="720"/>
        <w:rPr>
          <w:rFonts w:eastAsia="Arial" w:cs="Arial"/>
          <w:color w:val="000000"/>
          <w:sz w:val="22"/>
          <w:szCs w:val="22"/>
        </w:rPr>
      </w:pPr>
    </w:p>
    <w:p w14:paraId="63BDD0F7" w14:textId="77777777" w:rsidR="005C5618" w:rsidRDefault="005C5618">
      <w:pPr>
        <w:pBdr>
          <w:top w:val="nil"/>
          <w:left w:val="nil"/>
          <w:bottom w:val="nil"/>
          <w:right w:val="nil"/>
          <w:between w:val="nil"/>
        </w:pBdr>
        <w:ind w:left="720" w:hanging="720"/>
        <w:rPr>
          <w:rFonts w:eastAsia="Arial" w:cs="Arial"/>
          <w:color w:val="000000"/>
          <w:sz w:val="22"/>
          <w:szCs w:val="22"/>
        </w:rPr>
      </w:pPr>
    </w:p>
    <w:p w14:paraId="0406713F" w14:textId="77777777" w:rsidR="005C5618" w:rsidRDefault="00E744A8">
      <w:pPr>
        <w:keepNext/>
        <w:numPr>
          <w:ilvl w:val="0"/>
          <w:numId w:val="2"/>
        </w:numPr>
        <w:pBdr>
          <w:top w:val="nil"/>
          <w:left w:val="nil"/>
          <w:bottom w:val="nil"/>
          <w:right w:val="nil"/>
          <w:between w:val="nil"/>
        </w:pBdr>
        <w:rPr>
          <w:rFonts w:eastAsia="Arial" w:cs="Arial"/>
          <w:b/>
          <w:smallCaps/>
          <w:color w:val="000000"/>
          <w:sz w:val="22"/>
          <w:szCs w:val="22"/>
        </w:rPr>
      </w:pPr>
      <w:bookmarkStart w:id="5" w:name="_heading=h.tyjcwt" w:colFirst="0" w:colLast="0"/>
      <w:bookmarkEnd w:id="5"/>
      <w:r>
        <w:rPr>
          <w:rFonts w:eastAsia="Arial" w:cs="Arial"/>
          <w:b/>
          <w:smallCaps/>
          <w:color w:val="000000"/>
          <w:sz w:val="22"/>
          <w:szCs w:val="22"/>
        </w:rPr>
        <w:lastRenderedPageBreak/>
        <w:t>Definitions and Interpretation</w:t>
      </w:r>
    </w:p>
    <w:p w14:paraId="06332561" w14:textId="77777777" w:rsidR="005C5618" w:rsidRDefault="00E744A8">
      <w:pPr>
        <w:numPr>
          <w:ilvl w:val="1"/>
          <w:numId w:val="2"/>
        </w:numPr>
        <w:pBdr>
          <w:top w:val="nil"/>
          <w:left w:val="nil"/>
          <w:bottom w:val="nil"/>
          <w:right w:val="nil"/>
          <w:between w:val="nil"/>
        </w:pBdr>
        <w:rPr>
          <w:rFonts w:eastAsia="Arial" w:cs="Arial"/>
          <w:color w:val="000000"/>
          <w:sz w:val="22"/>
          <w:szCs w:val="22"/>
        </w:rPr>
      </w:pPr>
      <w:r>
        <w:rPr>
          <w:rFonts w:eastAsia="Arial" w:cs="Arial"/>
          <w:color w:val="000000"/>
          <w:sz w:val="22"/>
          <w:szCs w:val="22"/>
        </w:rPr>
        <w:t xml:space="preserve">Definitions  </w:t>
      </w:r>
    </w:p>
    <w:tbl>
      <w:tblPr>
        <w:tblStyle w:val="a1"/>
        <w:tblW w:w="8874" w:type="dxa"/>
        <w:tblInd w:w="720" w:type="dxa"/>
        <w:tblBorders>
          <w:top w:val="nil"/>
          <w:left w:val="nil"/>
          <w:bottom w:val="nil"/>
          <w:right w:val="nil"/>
          <w:insideH w:val="nil"/>
          <w:insideV w:val="nil"/>
        </w:tblBorders>
        <w:tblLayout w:type="fixed"/>
        <w:tblLook w:val="0400" w:firstRow="0" w:lastRow="0" w:firstColumn="0" w:lastColumn="0" w:noHBand="0" w:noVBand="1"/>
      </w:tblPr>
      <w:tblGrid>
        <w:gridCol w:w="1969"/>
        <w:gridCol w:w="6905"/>
      </w:tblGrid>
      <w:tr w:rsidR="005C5618" w14:paraId="6FB2BA0C" w14:textId="77777777">
        <w:tc>
          <w:tcPr>
            <w:tcW w:w="1969" w:type="dxa"/>
            <w:shd w:val="clear" w:color="auto" w:fill="auto"/>
          </w:tcPr>
          <w:p w14:paraId="732DA325" w14:textId="77777777" w:rsidR="005C5618" w:rsidRDefault="00E744A8">
            <w:pPr>
              <w:pBdr>
                <w:top w:val="nil"/>
                <w:left w:val="nil"/>
                <w:bottom w:val="nil"/>
                <w:right w:val="nil"/>
                <w:between w:val="nil"/>
              </w:pBdr>
              <w:ind w:left="720" w:hanging="720"/>
              <w:jc w:val="left"/>
              <w:rPr>
                <w:rFonts w:eastAsia="Arial" w:cs="Arial"/>
                <w:b/>
                <w:color w:val="000000"/>
                <w:sz w:val="22"/>
                <w:szCs w:val="22"/>
              </w:rPr>
            </w:pPr>
            <w:r>
              <w:rPr>
                <w:rFonts w:eastAsia="Arial" w:cs="Arial"/>
                <w:b/>
                <w:color w:val="000000"/>
                <w:sz w:val="22"/>
                <w:szCs w:val="22"/>
              </w:rPr>
              <w:t>AASB</w:t>
            </w:r>
          </w:p>
        </w:tc>
        <w:tc>
          <w:tcPr>
            <w:tcW w:w="6905" w:type="dxa"/>
            <w:shd w:val="clear" w:color="auto" w:fill="auto"/>
          </w:tcPr>
          <w:p w14:paraId="38D8C963" w14:textId="77777777" w:rsidR="005C5618" w:rsidRDefault="00E744A8">
            <w:pPr>
              <w:pBdr>
                <w:top w:val="nil"/>
                <w:left w:val="nil"/>
                <w:bottom w:val="nil"/>
                <w:right w:val="nil"/>
                <w:between w:val="nil"/>
              </w:pBdr>
              <w:ind w:left="720" w:hanging="720"/>
              <w:rPr>
                <w:rFonts w:eastAsia="Arial" w:cs="Arial"/>
                <w:color w:val="000000"/>
                <w:sz w:val="22"/>
                <w:szCs w:val="22"/>
              </w:rPr>
            </w:pPr>
            <w:r>
              <w:rPr>
                <w:rFonts w:eastAsia="Arial" w:cs="Arial"/>
                <w:color w:val="000000"/>
                <w:sz w:val="22"/>
                <w:szCs w:val="22"/>
              </w:rPr>
              <w:t>means Australian Accounting Standards Board</w:t>
            </w:r>
          </w:p>
        </w:tc>
      </w:tr>
      <w:tr w:rsidR="005C5618" w14:paraId="3693A1D1" w14:textId="77777777">
        <w:tc>
          <w:tcPr>
            <w:tcW w:w="1969" w:type="dxa"/>
          </w:tcPr>
          <w:p w14:paraId="36984B75" w14:textId="77777777" w:rsidR="005C5618" w:rsidRDefault="00E744A8">
            <w:pPr>
              <w:pBdr>
                <w:top w:val="nil"/>
                <w:left w:val="nil"/>
                <w:bottom w:val="nil"/>
                <w:right w:val="nil"/>
                <w:between w:val="nil"/>
              </w:pBdr>
              <w:ind w:left="720" w:hanging="720"/>
              <w:rPr>
                <w:rFonts w:eastAsia="Arial" w:cs="Arial"/>
                <w:b/>
                <w:color w:val="000000"/>
                <w:sz w:val="22"/>
                <w:szCs w:val="22"/>
              </w:rPr>
            </w:pPr>
            <w:r>
              <w:rPr>
                <w:rFonts w:eastAsia="Arial" w:cs="Arial"/>
                <w:b/>
                <w:color w:val="000000"/>
                <w:sz w:val="22"/>
                <w:szCs w:val="22"/>
              </w:rPr>
              <w:t xml:space="preserve">Board </w:t>
            </w:r>
          </w:p>
        </w:tc>
        <w:tc>
          <w:tcPr>
            <w:tcW w:w="6905" w:type="dxa"/>
          </w:tcPr>
          <w:p w14:paraId="0B938CF7" w14:textId="77777777" w:rsidR="005C5618" w:rsidRDefault="00E744A8">
            <w:pPr>
              <w:pBdr>
                <w:top w:val="nil"/>
                <w:left w:val="nil"/>
                <w:bottom w:val="nil"/>
                <w:right w:val="nil"/>
                <w:between w:val="nil"/>
              </w:pBdr>
              <w:ind w:left="720" w:hanging="720"/>
              <w:rPr>
                <w:rFonts w:eastAsia="Arial" w:cs="Arial"/>
                <w:color w:val="000000"/>
                <w:sz w:val="22"/>
                <w:szCs w:val="22"/>
              </w:rPr>
            </w:pPr>
            <w:r>
              <w:rPr>
                <w:rFonts w:eastAsia="Arial" w:cs="Arial"/>
                <w:color w:val="000000"/>
                <w:sz w:val="22"/>
                <w:szCs w:val="22"/>
              </w:rPr>
              <w:t xml:space="preserve">means the Company’s board. </w:t>
            </w:r>
          </w:p>
        </w:tc>
      </w:tr>
      <w:tr w:rsidR="005C5618" w14:paraId="05E09B2E" w14:textId="77777777">
        <w:tc>
          <w:tcPr>
            <w:tcW w:w="1969" w:type="dxa"/>
          </w:tcPr>
          <w:p w14:paraId="58B3B0B5" w14:textId="77777777" w:rsidR="005C5618" w:rsidRDefault="00E744A8">
            <w:pPr>
              <w:pBdr>
                <w:top w:val="nil"/>
                <w:left w:val="nil"/>
                <w:bottom w:val="nil"/>
                <w:right w:val="nil"/>
                <w:between w:val="nil"/>
              </w:pBdr>
              <w:ind w:left="720" w:hanging="720"/>
              <w:rPr>
                <w:rFonts w:eastAsia="Arial" w:cs="Arial"/>
                <w:b/>
                <w:color w:val="000000"/>
                <w:sz w:val="22"/>
                <w:szCs w:val="22"/>
              </w:rPr>
            </w:pPr>
            <w:r>
              <w:rPr>
                <w:rFonts w:eastAsia="Arial" w:cs="Arial"/>
                <w:b/>
                <w:color w:val="000000"/>
                <w:sz w:val="22"/>
                <w:szCs w:val="22"/>
              </w:rPr>
              <w:t>CFO</w:t>
            </w:r>
          </w:p>
        </w:tc>
        <w:tc>
          <w:tcPr>
            <w:tcW w:w="6905" w:type="dxa"/>
          </w:tcPr>
          <w:p w14:paraId="008EEB2C" w14:textId="77777777" w:rsidR="005C5618" w:rsidRDefault="00E744A8">
            <w:pPr>
              <w:pBdr>
                <w:top w:val="nil"/>
                <w:left w:val="nil"/>
                <w:bottom w:val="nil"/>
                <w:right w:val="nil"/>
                <w:between w:val="nil"/>
              </w:pBdr>
              <w:ind w:left="720" w:hanging="720"/>
              <w:rPr>
                <w:rFonts w:eastAsia="Arial" w:cs="Arial"/>
                <w:color w:val="000000"/>
                <w:sz w:val="22"/>
                <w:szCs w:val="22"/>
              </w:rPr>
            </w:pPr>
            <w:r>
              <w:rPr>
                <w:rFonts w:eastAsia="Arial" w:cs="Arial"/>
                <w:color w:val="000000"/>
                <w:sz w:val="22"/>
                <w:szCs w:val="22"/>
              </w:rPr>
              <w:t xml:space="preserve">Means the Chief Financial Officer or in the absence of a CFO a senior finance role such as the </w:t>
            </w:r>
            <w:proofErr w:type="gramStart"/>
            <w:r>
              <w:rPr>
                <w:rFonts w:eastAsia="Arial" w:cs="Arial"/>
                <w:color w:val="000000"/>
                <w:sz w:val="22"/>
                <w:szCs w:val="22"/>
              </w:rPr>
              <w:t>Financial</w:t>
            </w:r>
            <w:proofErr w:type="gramEnd"/>
            <w:r>
              <w:rPr>
                <w:rFonts w:eastAsia="Arial" w:cs="Arial"/>
                <w:color w:val="000000"/>
                <w:sz w:val="22"/>
                <w:szCs w:val="22"/>
              </w:rPr>
              <w:t xml:space="preserve"> controller</w:t>
            </w:r>
          </w:p>
        </w:tc>
      </w:tr>
      <w:tr w:rsidR="005C5618" w14:paraId="60E7E4B3" w14:textId="77777777">
        <w:tc>
          <w:tcPr>
            <w:tcW w:w="1969" w:type="dxa"/>
          </w:tcPr>
          <w:p w14:paraId="14ADDCED" w14:textId="77777777" w:rsidR="005C5618" w:rsidRDefault="00E744A8">
            <w:pPr>
              <w:pBdr>
                <w:top w:val="nil"/>
                <w:left w:val="nil"/>
                <w:bottom w:val="nil"/>
                <w:right w:val="nil"/>
                <w:between w:val="nil"/>
              </w:pBdr>
              <w:ind w:left="720" w:hanging="720"/>
              <w:rPr>
                <w:rFonts w:eastAsia="Arial" w:cs="Arial"/>
                <w:b/>
                <w:color w:val="000000"/>
                <w:sz w:val="22"/>
                <w:szCs w:val="22"/>
              </w:rPr>
            </w:pPr>
            <w:r>
              <w:rPr>
                <w:rFonts w:eastAsia="Arial" w:cs="Arial"/>
                <w:b/>
                <w:color w:val="000000"/>
                <w:sz w:val="22"/>
                <w:szCs w:val="22"/>
              </w:rPr>
              <w:t xml:space="preserve">Company </w:t>
            </w:r>
          </w:p>
        </w:tc>
        <w:tc>
          <w:tcPr>
            <w:tcW w:w="6905" w:type="dxa"/>
          </w:tcPr>
          <w:p w14:paraId="6D012B52" w14:textId="504EF58B" w:rsidR="005C5618" w:rsidRDefault="00E744A8">
            <w:pPr>
              <w:pBdr>
                <w:top w:val="nil"/>
                <w:left w:val="nil"/>
                <w:bottom w:val="nil"/>
                <w:right w:val="nil"/>
                <w:between w:val="nil"/>
              </w:pBdr>
              <w:ind w:left="720" w:hanging="720"/>
              <w:rPr>
                <w:rFonts w:eastAsia="Arial" w:cs="Arial"/>
                <w:color w:val="000000"/>
                <w:sz w:val="22"/>
                <w:szCs w:val="22"/>
              </w:rPr>
            </w:pPr>
            <w:r>
              <w:rPr>
                <w:rFonts w:eastAsia="Arial" w:cs="Arial"/>
                <w:color w:val="000000"/>
                <w:sz w:val="22"/>
                <w:szCs w:val="22"/>
              </w:rPr>
              <w:t xml:space="preserve">means </w:t>
            </w:r>
            <w:r w:rsidR="0000719B">
              <w:rPr>
                <w:rFonts w:eastAsia="Arial" w:cs="Arial"/>
                <w:color w:val="000000"/>
                <w:sz w:val="22"/>
                <w:szCs w:val="22"/>
              </w:rPr>
              <w:t>Merino &amp; Co</w:t>
            </w:r>
            <w:r>
              <w:rPr>
                <w:rFonts w:eastAsia="Arial" w:cs="Arial"/>
                <w:color w:val="000000"/>
                <w:sz w:val="22"/>
                <w:szCs w:val="22"/>
              </w:rPr>
              <w:t xml:space="preserve"> Ltd (ACN 629 754 874) and, as the context requires, the entities it controls. </w:t>
            </w:r>
          </w:p>
        </w:tc>
      </w:tr>
      <w:tr w:rsidR="005C5618" w14:paraId="071C4D52" w14:textId="77777777">
        <w:tc>
          <w:tcPr>
            <w:tcW w:w="1969" w:type="dxa"/>
          </w:tcPr>
          <w:p w14:paraId="2022AE3C" w14:textId="77777777" w:rsidR="003A7356" w:rsidRDefault="00E744A8">
            <w:pPr>
              <w:pBdr>
                <w:top w:val="nil"/>
                <w:left w:val="nil"/>
                <w:bottom w:val="nil"/>
                <w:right w:val="nil"/>
                <w:between w:val="nil"/>
              </w:pBdr>
              <w:ind w:left="720" w:hanging="720"/>
              <w:rPr>
                <w:rFonts w:eastAsia="Arial" w:cs="Arial"/>
                <w:b/>
                <w:color w:val="000000"/>
                <w:sz w:val="22"/>
                <w:szCs w:val="22"/>
              </w:rPr>
            </w:pPr>
            <w:r>
              <w:rPr>
                <w:rFonts w:eastAsia="Arial" w:cs="Arial"/>
                <w:b/>
                <w:color w:val="000000"/>
                <w:sz w:val="22"/>
                <w:szCs w:val="22"/>
              </w:rPr>
              <w:t>Company</w:t>
            </w:r>
          </w:p>
          <w:p w14:paraId="3B3D9972" w14:textId="42BE7887" w:rsidR="005C5618" w:rsidRDefault="00E744A8">
            <w:pPr>
              <w:pBdr>
                <w:top w:val="nil"/>
                <w:left w:val="nil"/>
                <w:bottom w:val="nil"/>
                <w:right w:val="nil"/>
                <w:between w:val="nil"/>
              </w:pBdr>
              <w:ind w:left="720" w:hanging="720"/>
              <w:rPr>
                <w:rFonts w:eastAsia="Arial" w:cs="Arial"/>
                <w:b/>
                <w:color w:val="000000"/>
                <w:sz w:val="22"/>
                <w:szCs w:val="22"/>
              </w:rPr>
            </w:pPr>
            <w:r>
              <w:rPr>
                <w:rFonts w:eastAsia="Arial" w:cs="Arial"/>
                <w:b/>
                <w:color w:val="000000"/>
                <w:sz w:val="22"/>
                <w:szCs w:val="22"/>
              </w:rPr>
              <w:t xml:space="preserve">Secretary </w:t>
            </w:r>
          </w:p>
        </w:tc>
        <w:tc>
          <w:tcPr>
            <w:tcW w:w="6905" w:type="dxa"/>
          </w:tcPr>
          <w:p w14:paraId="45346BE7" w14:textId="77777777" w:rsidR="005C5618" w:rsidRDefault="00E744A8">
            <w:pPr>
              <w:pBdr>
                <w:top w:val="nil"/>
                <w:left w:val="nil"/>
                <w:bottom w:val="nil"/>
                <w:right w:val="nil"/>
                <w:between w:val="nil"/>
              </w:pBdr>
              <w:ind w:left="720" w:hanging="720"/>
              <w:rPr>
                <w:rFonts w:eastAsia="Arial" w:cs="Arial"/>
                <w:color w:val="000000"/>
                <w:sz w:val="22"/>
                <w:szCs w:val="22"/>
              </w:rPr>
            </w:pPr>
            <w:r>
              <w:rPr>
                <w:rFonts w:eastAsia="Arial" w:cs="Arial"/>
                <w:color w:val="000000"/>
                <w:sz w:val="22"/>
                <w:szCs w:val="22"/>
              </w:rPr>
              <w:t>means the company secretary of the Company.</w:t>
            </w:r>
          </w:p>
        </w:tc>
      </w:tr>
      <w:tr w:rsidR="005C5618" w14:paraId="17D903D8" w14:textId="77777777">
        <w:tc>
          <w:tcPr>
            <w:tcW w:w="1969" w:type="dxa"/>
          </w:tcPr>
          <w:p w14:paraId="63CEF271" w14:textId="77777777" w:rsidR="005C5618" w:rsidRDefault="00E744A8">
            <w:pPr>
              <w:pBdr>
                <w:top w:val="nil"/>
                <w:left w:val="nil"/>
                <w:bottom w:val="nil"/>
                <w:right w:val="nil"/>
                <w:between w:val="nil"/>
              </w:pBdr>
              <w:ind w:left="720" w:hanging="720"/>
              <w:rPr>
                <w:rFonts w:eastAsia="Arial" w:cs="Arial"/>
                <w:b/>
                <w:color w:val="000000"/>
                <w:sz w:val="22"/>
                <w:szCs w:val="22"/>
              </w:rPr>
            </w:pPr>
            <w:r>
              <w:rPr>
                <w:rFonts w:eastAsia="Arial" w:cs="Arial"/>
                <w:b/>
                <w:color w:val="000000"/>
                <w:sz w:val="22"/>
                <w:szCs w:val="22"/>
              </w:rPr>
              <w:t>DFA</w:t>
            </w:r>
          </w:p>
        </w:tc>
        <w:tc>
          <w:tcPr>
            <w:tcW w:w="6905" w:type="dxa"/>
          </w:tcPr>
          <w:p w14:paraId="1537C6F9" w14:textId="77777777" w:rsidR="005C5618" w:rsidRDefault="00E744A8">
            <w:pPr>
              <w:pBdr>
                <w:top w:val="nil"/>
                <w:left w:val="nil"/>
                <w:bottom w:val="nil"/>
                <w:right w:val="nil"/>
                <w:between w:val="nil"/>
              </w:pBdr>
              <w:ind w:left="720" w:hanging="720"/>
              <w:rPr>
                <w:rFonts w:eastAsia="Arial" w:cs="Arial"/>
                <w:color w:val="000000"/>
                <w:sz w:val="22"/>
                <w:szCs w:val="22"/>
              </w:rPr>
            </w:pPr>
            <w:r>
              <w:rPr>
                <w:rFonts w:eastAsia="Arial" w:cs="Arial"/>
                <w:color w:val="000000"/>
                <w:sz w:val="22"/>
                <w:szCs w:val="22"/>
              </w:rPr>
              <w:t>means Delegated Financial Authority</w:t>
            </w:r>
          </w:p>
        </w:tc>
      </w:tr>
      <w:tr w:rsidR="005C5618" w14:paraId="7AA88DBA" w14:textId="77777777">
        <w:tc>
          <w:tcPr>
            <w:tcW w:w="1969" w:type="dxa"/>
          </w:tcPr>
          <w:p w14:paraId="7B753095" w14:textId="77777777" w:rsidR="005C5618" w:rsidRDefault="005C5618">
            <w:pPr>
              <w:pBdr>
                <w:top w:val="nil"/>
                <w:left w:val="nil"/>
                <w:bottom w:val="nil"/>
                <w:right w:val="nil"/>
                <w:between w:val="nil"/>
              </w:pBdr>
              <w:ind w:left="720" w:hanging="720"/>
              <w:rPr>
                <w:rFonts w:eastAsia="Arial" w:cs="Arial"/>
                <w:b/>
                <w:color w:val="000000"/>
                <w:sz w:val="22"/>
                <w:szCs w:val="22"/>
              </w:rPr>
            </w:pPr>
          </w:p>
        </w:tc>
        <w:tc>
          <w:tcPr>
            <w:tcW w:w="6905" w:type="dxa"/>
          </w:tcPr>
          <w:p w14:paraId="59D5D065" w14:textId="77777777" w:rsidR="005C5618" w:rsidRDefault="005C5618">
            <w:pPr>
              <w:pBdr>
                <w:top w:val="nil"/>
                <w:left w:val="nil"/>
                <w:bottom w:val="nil"/>
                <w:right w:val="nil"/>
                <w:between w:val="nil"/>
              </w:pBdr>
              <w:ind w:left="720" w:hanging="720"/>
              <w:rPr>
                <w:rFonts w:eastAsia="Arial" w:cs="Arial"/>
                <w:color w:val="000000"/>
                <w:sz w:val="22"/>
                <w:szCs w:val="22"/>
              </w:rPr>
            </w:pPr>
          </w:p>
        </w:tc>
      </w:tr>
      <w:tr w:rsidR="005C5618" w14:paraId="5224FD3E" w14:textId="77777777">
        <w:tc>
          <w:tcPr>
            <w:tcW w:w="1969" w:type="dxa"/>
          </w:tcPr>
          <w:p w14:paraId="2F520D03" w14:textId="77777777" w:rsidR="005C5618" w:rsidRDefault="00E744A8">
            <w:pPr>
              <w:pBdr>
                <w:top w:val="nil"/>
                <w:left w:val="nil"/>
                <w:bottom w:val="nil"/>
                <w:right w:val="nil"/>
                <w:between w:val="nil"/>
              </w:pBdr>
              <w:ind w:left="720" w:hanging="720"/>
              <w:rPr>
                <w:rFonts w:eastAsia="Arial" w:cs="Arial"/>
                <w:b/>
                <w:color w:val="000000"/>
                <w:sz w:val="22"/>
                <w:szCs w:val="22"/>
              </w:rPr>
            </w:pPr>
            <w:r>
              <w:rPr>
                <w:rFonts w:eastAsia="Arial" w:cs="Arial"/>
                <w:b/>
                <w:color w:val="000000"/>
                <w:sz w:val="22"/>
                <w:szCs w:val="22"/>
              </w:rPr>
              <w:t xml:space="preserve">Employee  </w:t>
            </w:r>
          </w:p>
        </w:tc>
        <w:tc>
          <w:tcPr>
            <w:tcW w:w="6905" w:type="dxa"/>
          </w:tcPr>
          <w:p w14:paraId="79C9EA0D" w14:textId="77777777" w:rsidR="005C5618" w:rsidRDefault="00E744A8">
            <w:pPr>
              <w:rPr>
                <w:sz w:val="22"/>
                <w:szCs w:val="22"/>
              </w:rPr>
            </w:pPr>
            <w:r>
              <w:rPr>
                <w:sz w:val="22"/>
                <w:szCs w:val="22"/>
              </w:rPr>
              <w:t xml:space="preserve">includes executive Directors, managers and all other staff engaged on a contract of employment or a salaried basis, and where the context requires, non-executive Directors. </w:t>
            </w:r>
          </w:p>
        </w:tc>
      </w:tr>
    </w:tbl>
    <w:p w14:paraId="70140B90" w14:textId="77777777" w:rsidR="005C5618" w:rsidRDefault="00E744A8">
      <w:pPr>
        <w:spacing w:after="200" w:line="276" w:lineRule="auto"/>
        <w:jc w:val="left"/>
        <w:rPr>
          <w:sz w:val="22"/>
          <w:szCs w:val="22"/>
        </w:rPr>
      </w:pPr>
      <w:r>
        <w:br w:type="page"/>
      </w:r>
    </w:p>
    <w:p w14:paraId="4C0C7D8F" w14:textId="77777777" w:rsidR="005C5618" w:rsidRDefault="00E744A8">
      <w:pPr>
        <w:pBdr>
          <w:top w:val="nil"/>
          <w:left w:val="nil"/>
          <w:bottom w:val="nil"/>
          <w:right w:val="nil"/>
          <w:between w:val="nil"/>
        </w:pBdr>
        <w:jc w:val="center"/>
        <w:rPr>
          <w:rFonts w:eastAsia="Arial" w:cs="Arial"/>
          <w:b/>
          <w:color w:val="000000"/>
          <w:sz w:val="22"/>
          <w:szCs w:val="22"/>
        </w:rPr>
      </w:pPr>
      <w:bookmarkStart w:id="6" w:name="_heading=h.3dy6vkm" w:colFirst="0" w:colLast="0"/>
      <w:bookmarkEnd w:id="6"/>
      <w:r>
        <w:lastRenderedPageBreak/>
        <w:br w:type="page"/>
      </w:r>
      <w:r>
        <w:rPr>
          <w:rFonts w:eastAsia="Arial" w:cs="Arial"/>
          <w:b/>
          <w:color w:val="000000"/>
          <w:sz w:val="22"/>
          <w:szCs w:val="22"/>
        </w:rPr>
        <w:lastRenderedPageBreak/>
        <w:t>ANNEXURE 1 – DELEGATED FINANCIAL AUTHORITY TEMPLATE</w:t>
      </w:r>
    </w:p>
    <w:p w14:paraId="1639C6AC" w14:textId="77777777" w:rsidR="005C5618" w:rsidRDefault="005C5618">
      <w:pPr>
        <w:pBdr>
          <w:top w:val="nil"/>
          <w:left w:val="nil"/>
          <w:bottom w:val="nil"/>
          <w:right w:val="nil"/>
          <w:between w:val="nil"/>
        </w:pBdr>
        <w:jc w:val="center"/>
        <w:rPr>
          <w:rFonts w:ascii="Arial Bold" w:eastAsia="Arial Bold" w:hAnsi="Arial Bold" w:cs="Arial Bold"/>
          <w:b/>
          <w:color w:val="000000"/>
        </w:rPr>
      </w:pPr>
    </w:p>
    <w:p w14:paraId="4187614B" w14:textId="77777777" w:rsidR="005C5618" w:rsidRDefault="00E744A8">
      <w:pPr>
        <w:spacing w:after="200" w:line="276" w:lineRule="auto"/>
        <w:jc w:val="left"/>
        <w:rPr>
          <w:b/>
          <w:sz w:val="22"/>
          <w:szCs w:val="22"/>
        </w:rPr>
      </w:pPr>
      <w:r>
        <w:rPr>
          <w:b/>
          <w:sz w:val="22"/>
          <w:szCs w:val="22"/>
        </w:rPr>
        <w:t>Delegated Financial Authority</w:t>
      </w:r>
    </w:p>
    <w:p w14:paraId="01AC458E" w14:textId="77777777" w:rsidR="005C5618" w:rsidRDefault="00E744A8">
      <w:pPr>
        <w:spacing w:after="200" w:line="276" w:lineRule="auto"/>
        <w:jc w:val="left"/>
        <w:rPr>
          <w:sz w:val="22"/>
          <w:szCs w:val="22"/>
        </w:rPr>
      </w:pPr>
      <w:r>
        <w:rPr>
          <w:sz w:val="22"/>
          <w:szCs w:val="22"/>
        </w:rPr>
        <w:t>a) Sub-delegation</w:t>
      </w:r>
    </w:p>
    <w:p w14:paraId="48F4FAC1" w14:textId="77777777" w:rsidR="005C5618" w:rsidRDefault="00E744A8">
      <w:pPr>
        <w:spacing w:after="200" w:line="276" w:lineRule="auto"/>
        <w:jc w:val="left"/>
        <w:rPr>
          <w:sz w:val="22"/>
          <w:szCs w:val="22"/>
        </w:rPr>
      </w:pPr>
      <w:proofErr w:type="gramStart"/>
      <w:r>
        <w:rPr>
          <w:sz w:val="22"/>
          <w:szCs w:val="22"/>
        </w:rPr>
        <w:t>Company:_</w:t>
      </w:r>
      <w:proofErr w:type="gramEnd"/>
      <w:r>
        <w:rPr>
          <w:sz w:val="22"/>
          <w:szCs w:val="22"/>
        </w:rPr>
        <w:t xml:space="preserve">___________________________ </w:t>
      </w:r>
      <w:r>
        <w:rPr>
          <w:sz w:val="22"/>
          <w:szCs w:val="22"/>
        </w:rPr>
        <w:tab/>
        <w:t>Date:______________________________</w:t>
      </w:r>
    </w:p>
    <w:p w14:paraId="7944915C" w14:textId="77777777" w:rsidR="005C5618" w:rsidRDefault="00E744A8">
      <w:pPr>
        <w:spacing w:after="200" w:line="276" w:lineRule="auto"/>
        <w:jc w:val="left"/>
        <w:rPr>
          <w:sz w:val="22"/>
          <w:szCs w:val="22"/>
        </w:rPr>
      </w:pPr>
      <w:r>
        <w:rPr>
          <w:sz w:val="22"/>
          <w:szCs w:val="22"/>
        </w:rPr>
        <w:t>Delegee: ____________________________________________________________________</w:t>
      </w:r>
    </w:p>
    <w:p w14:paraId="56895FB2" w14:textId="77777777" w:rsidR="005C5618" w:rsidRDefault="005C5618">
      <w:pPr>
        <w:spacing w:after="200" w:line="276" w:lineRule="auto"/>
        <w:jc w:val="left"/>
        <w:rPr>
          <w:sz w:val="22"/>
          <w:szCs w:val="22"/>
        </w:rPr>
      </w:pPr>
    </w:p>
    <w:p w14:paraId="6F291171" w14:textId="77777777" w:rsidR="005C5618" w:rsidRDefault="00E744A8">
      <w:pPr>
        <w:spacing w:after="200" w:line="276" w:lineRule="auto"/>
        <w:jc w:val="left"/>
        <w:rPr>
          <w:sz w:val="22"/>
          <w:szCs w:val="22"/>
        </w:rPr>
      </w:pPr>
      <w:r>
        <w:rPr>
          <w:sz w:val="22"/>
          <w:szCs w:val="22"/>
        </w:rPr>
        <w:t>Delegated Financial Authority:</w:t>
      </w:r>
    </w:p>
    <w:p w14:paraId="158F1DD4" w14:textId="77777777" w:rsidR="005C5618" w:rsidRDefault="00E744A8">
      <w:pPr>
        <w:spacing w:after="200" w:line="276" w:lineRule="auto"/>
        <w:jc w:val="left"/>
        <w:rPr>
          <w:sz w:val="22"/>
          <w:szCs w:val="22"/>
        </w:rPr>
      </w:pPr>
      <w:r>
        <w:rPr>
          <w:sz w:val="22"/>
          <w:szCs w:val="22"/>
        </w:rPr>
        <w:t>As per Delegations Schedule</w:t>
      </w:r>
    </w:p>
    <w:p w14:paraId="2E781892" w14:textId="77777777" w:rsidR="005C5618" w:rsidRDefault="00E744A8">
      <w:pPr>
        <w:spacing w:after="200" w:line="276" w:lineRule="auto"/>
        <w:jc w:val="left"/>
        <w:rPr>
          <w:sz w:val="22"/>
          <w:szCs w:val="22"/>
        </w:rPr>
      </w:pPr>
      <w:r>
        <w:rPr>
          <w:sz w:val="22"/>
          <w:szCs w:val="22"/>
        </w:rPr>
        <w:t>Notes or Limitations in Relation to the Above:</w:t>
      </w:r>
    </w:p>
    <w:p w14:paraId="5053689D" w14:textId="77777777" w:rsidR="005C5618" w:rsidRDefault="00E744A8">
      <w:pPr>
        <w:spacing w:after="200" w:line="276" w:lineRule="auto"/>
        <w:jc w:val="left"/>
        <w:rPr>
          <w:sz w:val="22"/>
          <w:szCs w:val="22"/>
        </w:rPr>
      </w:pPr>
      <w:r>
        <w:rPr>
          <w:sz w:val="22"/>
          <w:szCs w:val="22"/>
        </w:rPr>
        <w:t>_____________________________________________________________________________</w:t>
      </w:r>
    </w:p>
    <w:p w14:paraId="2AE12521" w14:textId="77777777" w:rsidR="005C5618" w:rsidRDefault="00E744A8">
      <w:pPr>
        <w:spacing w:after="200" w:line="276" w:lineRule="auto"/>
        <w:jc w:val="left"/>
        <w:rPr>
          <w:sz w:val="22"/>
          <w:szCs w:val="22"/>
        </w:rPr>
      </w:pPr>
      <w:r>
        <w:rPr>
          <w:sz w:val="22"/>
          <w:szCs w:val="22"/>
        </w:rPr>
        <w:t>______________________________________________________________________________</w:t>
      </w:r>
    </w:p>
    <w:p w14:paraId="1A5A3184" w14:textId="77777777" w:rsidR="005C5618" w:rsidRDefault="005C5618">
      <w:pPr>
        <w:spacing w:after="200" w:line="276" w:lineRule="auto"/>
        <w:jc w:val="left"/>
        <w:rPr>
          <w:sz w:val="22"/>
          <w:szCs w:val="22"/>
        </w:rPr>
      </w:pPr>
    </w:p>
    <w:p w14:paraId="112A5638" w14:textId="77777777" w:rsidR="005C5618" w:rsidRDefault="00E744A8">
      <w:pPr>
        <w:spacing w:after="200" w:line="276" w:lineRule="auto"/>
        <w:jc w:val="left"/>
        <w:rPr>
          <w:sz w:val="22"/>
          <w:szCs w:val="22"/>
        </w:rPr>
      </w:pPr>
      <w:r>
        <w:rPr>
          <w:sz w:val="22"/>
          <w:szCs w:val="22"/>
        </w:rPr>
        <w:t>Declaration:</w:t>
      </w:r>
    </w:p>
    <w:p w14:paraId="203A5DD7" w14:textId="1C706C3E" w:rsidR="005C5618" w:rsidRDefault="00E744A8">
      <w:pPr>
        <w:spacing w:after="200" w:line="276" w:lineRule="auto"/>
        <w:jc w:val="left"/>
        <w:rPr>
          <w:sz w:val="22"/>
          <w:szCs w:val="22"/>
        </w:rPr>
      </w:pPr>
      <w:r>
        <w:rPr>
          <w:sz w:val="22"/>
          <w:szCs w:val="22"/>
        </w:rPr>
        <w:t xml:space="preserve">I    __________________ (delegee name) hereby acknowledge that I have been delegated the above </w:t>
      </w:r>
      <w:proofErr w:type="gramStart"/>
      <w:r>
        <w:rPr>
          <w:sz w:val="22"/>
          <w:szCs w:val="22"/>
        </w:rPr>
        <w:t>noted  DFA</w:t>
      </w:r>
      <w:proofErr w:type="gramEnd"/>
      <w:r>
        <w:rPr>
          <w:sz w:val="22"/>
          <w:szCs w:val="22"/>
        </w:rPr>
        <w:t xml:space="preserve"> by ____________________________ in accordance with the </w:t>
      </w:r>
      <w:r w:rsidR="0000719B">
        <w:rPr>
          <w:sz w:val="22"/>
          <w:szCs w:val="22"/>
        </w:rPr>
        <w:t>Merino &amp; Co</w:t>
      </w:r>
      <w:r>
        <w:rPr>
          <w:sz w:val="22"/>
          <w:szCs w:val="22"/>
        </w:rPr>
        <w:t xml:space="preserve"> Limited Delegations Policy.  I have read said policy and I undertake to comply with the terms thereof.</w:t>
      </w:r>
    </w:p>
    <w:p w14:paraId="7A2EBD1F" w14:textId="77777777" w:rsidR="005C5618" w:rsidRDefault="00E744A8">
      <w:pPr>
        <w:spacing w:after="200" w:line="276" w:lineRule="auto"/>
        <w:jc w:val="left"/>
        <w:rPr>
          <w:sz w:val="22"/>
          <w:szCs w:val="22"/>
        </w:rPr>
      </w:pPr>
      <w:r>
        <w:rPr>
          <w:sz w:val="22"/>
          <w:szCs w:val="22"/>
        </w:rPr>
        <w:t>Signature: _________________________________________________________________</w:t>
      </w:r>
    </w:p>
    <w:p w14:paraId="6E1A3B0E" w14:textId="77777777" w:rsidR="005C5618" w:rsidRDefault="00E744A8">
      <w:pPr>
        <w:spacing w:after="200" w:line="276" w:lineRule="auto"/>
        <w:jc w:val="left"/>
        <w:rPr>
          <w:sz w:val="22"/>
          <w:szCs w:val="22"/>
        </w:rPr>
      </w:pPr>
      <w:r>
        <w:rPr>
          <w:sz w:val="22"/>
          <w:szCs w:val="22"/>
        </w:rPr>
        <w:t>Manager: _________________________</w:t>
      </w:r>
    </w:p>
    <w:p w14:paraId="7F587E65" w14:textId="77777777" w:rsidR="005C5618" w:rsidRDefault="005C5618">
      <w:pPr>
        <w:spacing w:after="200" w:line="276" w:lineRule="auto"/>
        <w:jc w:val="left"/>
        <w:rPr>
          <w:sz w:val="22"/>
          <w:szCs w:val="22"/>
        </w:rPr>
      </w:pPr>
    </w:p>
    <w:p w14:paraId="00F5E1B4" w14:textId="1DBEF20F" w:rsidR="005C5618" w:rsidRDefault="00E744A8">
      <w:pPr>
        <w:spacing w:after="200" w:line="276" w:lineRule="auto"/>
        <w:jc w:val="left"/>
        <w:rPr>
          <w:sz w:val="22"/>
          <w:szCs w:val="22"/>
        </w:rPr>
      </w:pPr>
      <w:r>
        <w:rPr>
          <w:sz w:val="22"/>
          <w:szCs w:val="22"/>
        </w:rPr>
        <w:t xml:space="preserve">I ____________________________________ hereby acknowledge that I have authorised the above recorded sub-delegation effective from the above date.  The sub-delegation is properly made in accordance with </w:t>
      </w:r>
      <w:r w:rsidR="0000719B">
        <w:rPr>
          <w:sz w:val="22"/>
          <w:szCs w:val="22"/>
        </w:rPr>
        <w:t>Merino &amp; Co</w:t>
      </w:r>
      <w:r>
        <w:rPr>
          <w:sz w:val="22"/>
          <w:szCs w:val="22"/>
        </w:rPr>
        <w:t xml:space="preserve"> Limited Delegations Policy.</w:t>
      </w:r>
    </w:p>
    <w:p w14:paraId="73E0775A" w14:textId="77777777" w:rsidR="005C5618" w:rsidRDefault="005C5618">
      <w:pPr>
        <w:spacing w:after="200" w:line="276" w:lineRule="auto"/>
        <w:jc w:val="left"/>
        <w:rPr>
          <w:sz w:val="22"/>
          <w:szCs w:val="22"/>
        </w:rPr>
      </w:pPr>
    </w:p>
    <w:p w14:paraId="054FA40C" w14:textId="77777777" w:rsidR="005C5618" w:rsidRDefault="00E744A8">
      <w:pPr>
        <w:spacing w:after="200" w:line="276" w:lineRule="auto"/>
        <w:jc w:val="left"/>
        <w:rPr>
          <w:sz w:val="22"/>
          <w:szCs w:val="22"/>
        </w:rPr>
      </w:pPr>
      <w:r>
        <w:rPr>
          <w:sz w:val="22"/>
          <w:szCs w:val="22"/>
        </w:rPr>
        <w:t>Signature: ___________________________________________________________________</w:t>
      </w:r>
    </w:p>
    <w:p w14:paraId="5B551209" w14:textId="77777777" w:rsidR="005C5618" w:rsidRDefault="00E744A8">
      <w:pPr>
        <w:spacing w:after="200" w:line="276" w:lineRule="auto"/>
        <w:jc w:val="left"/>
        <w:rPr>
          <w:sz w:val="22"/>
          <w:szCs w:val="22"/>
        </w:rPr>
      </w:pPr>
      <w:r>
        <w:br w:type="page"/>
      </w:r>
    </w:p>
    <w:p w14:paraId="69A1CD84" w14:textId="470DBF58" w:rsidR="005C5618" w:rsidRDefault="00E744A8" w:rsidP="00776C6A">
      <w:pPr>
        <w:pBdr>
          <w:top w:val="nil"/>
          <w:left w:val="nil"/>
          <w:bottom w:val="nil"/>
          <w:right w:val="nil"/>
          <w:between w:val="nil"/>
        </w:pBdr>
        <w:ind w:left="2880" w:firstLine="720"/>
        <w:rPr>
          <w:rFonts w:eastAsia="Arial" w:cs="Arial"/>
          <w:b/>
          <w:color w:val="000000"/>
          <w:sz w:val="22"/>
          <w:szCs w:val="22"/>
        </w:rPr>
      </w:pPr>
      <w:bookmarkStart w:id="7" w:name="_heading=h.1t3h5sf" w:colFirst="0" w:colLast="0"/>
      <w:bookmarkEnd w:id="7"/>
      <w:r>
        <w:rPr>
          <w:rFonts w:eastAsia="Arial" w:cs="Arial"/>
          <w:b/>
          <w:color w:val="000000"/>
          <w:sz w:val="22"/>
          <w:szCs w:val="22"/>
        </w:rPr>
        <w:lastRenderedPageBreak/>
        <w:t>ANNEXURE 2</w:t>
      </w:r>
    </w:p>
    <w:p w14:paraId="7F563085" w14:textId="77777777" w:rsidR="005C5618" w:rsidRDefault="005C5618">
      <w:pPr>
        <w:pBdr>
          <w:top w:val="nil"/>
          <w:left w:val="nil"/>
          <w:bottom w:val="nil"/>
          <w:right w:val="nil"/>
          <w:between w:val="nil"/>
        </w:pBdr>
        <w:jc w:val="center"/>
        <w:rPr>
          <w:rFonts w:ascii="Arial Bold" w:eastAsia="Arial Bold" w:hAnsi="Arial Bold" w:cs="Arial Bold"/>
          <w:b/>
          <w:color w:val="000000"/>
        </w:rPr>
      </w:pPr>
    </w:p>
    <w:p w14:paraId="289049EA" w14:textId="77777777" w:rsidR="005C5618" w:rsidRDefault="00E744A8">
      <w:pPr>
        <w:pBdr>
          <w:top w:val="nil"/>
          <w:left w:val="nil"/>
          <w:bottom w:val="nil"/>
          <w:right w:val="nil"/>
          <w:between w:val="nil"/>
        </w:pBdr>
        <w:jc w:val="center"/>
        <w:rPr>
          <w:rFonts w:ascii="Arial Bold" w:eastAsia="Arial Bold" w:hAnsi="Arial Bold" w:cs="Arial Bold"/>
          <w:b/>
          <w:color w:val="000000"/>
        </w:rPr>
      </w:pPr>
      <w:r>
        <w:rPr>
          <w:rFonts w:ascii="Arial Bold" w:eastAsia="Arial Bold" w:hAnsi="Arial Bold" w:cs="Arial Bold"/>
          <w:b/>
          <w:color w:val="000000"/>
        </w:rPr>
        <w:t xml:space="preserve">Refer separate </w:t>
      </w:r>
      <w:proofErr w:type="gramStart"/>
      <w:r>
        <w:rPr>
          <w:rFonts w:ascii="Arial Bold" w:eastAsia="Arial Bold" w:hAnsi="Arial Bold" w:cs="Arial Bold"/>
          <w:b/>
          <w:color w:val="000000"/>
        </w:rPr>
        <w:t>document</w:t>
      </w:r>
      <w:proofErr w:type="gramEnd"/>
    </w:p>
    <w:sectPr w:rsidR="005C5618">
      <w:headerReference w:type="default" r:id="rId8"/>
      <w:footerReference w:type="default" r:id="rId9"/>
      <w:pgSz w:w="11906" w:h="16838"/>
      <w:pgMar w:top="1009" w:right="1151" w:bottom="1151" w:left="1151" w:header="705" w:footer="7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71E76" w14:textId="77777777" w:rsidR="00813B40" w:rsidRDefault="00813B40">
      <w:pPr>
        <w:spacing w:after="0"/>
      </w:pPr>
      <w:r>
        <w:separator/>
      </w:r>
    </w:p>
  </w:endnote>
  <w:endnote w:type="continuationSeparator" w:id="0">
    <w:p w14:paraId="3CD48B4A" w14:textId="77777777" w:rsidR="00813B40" w:rsidRDefault="00813B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9E3F" w14:textId="77777777" w:rsidR="005C5618" w:rsidRDefault="00E744A8">
    <w:pPr>
      <w:pBdr>
        <w:top w:val="nil"/>
        <w:left w:val="nil"/>
        <w:bottom w:val="nil"/>
        <w:right w:val="nil"/>
        <w:between w:val="nil"/>
      </w:pBdr>
      <w:tabs>
        <w:tab w:val="center" w:pos="4160"/>
        <w:tab w:val="right" w:pos="8300"/>
      </w:tabs>
      <w:jc w:val="right"/>
      <w:rPr>
        <w:rFonts w:eastAsia="Arial" w:cs="Arial"/>
        <w:color w:val="000000"/>
      </w:rPr>
    </w:pPr>
    <w:r>
      <w:rPr>
        <w:rFonts w:eastAsia="Arial" w:cs="Arial"/>
        <w:color w:val="000000"/>
      </w:rPr>
      <w:t xml:space="preserve">Page | </w:t>
    </w: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sidR="003A7356">
      <w:rPr>
        <w:rFonts w:eastAsia="Arial" w:cs="Arial"/>
        <w:noProof/>
        <w:color w:val="000000"/>
      </w:rPr>
      <w:t>1</w:t>
    </w:r>
    <w:r>
      <w:rPr>
        <w:rFonts w:eastAsia="Arial" w:cs="Arial"/>
        <w:color w:val="000000"/>
      </w:rPr>
      <w:fldChar w:fldCharType="end"/>
    </w:r>
    <w:r>
      <w:rPr>
        <w:rFonts w:eastAsia="Arial" w:cs="Arial"/>
        <w:color w:val="000000"/>
      </w:rPr>
      <w:t xml:space="preserve"> </w:t>
    </w:r>
  </w:p>
  <w:p w14:paraId="4595BFDC" w14:textId="77777777" w:rsidR="005C5618" w:rsidRDefault="005C5618">
    <w:pPr>
      <w:pBdr>
        <w:top w:val="nil"/>
        <w:left w:val="nil"/>
        <w:bottom w:val="nil"/>
        <w:right w:val="nil"/>
        <w:between w:val="nil"/>
      </w:pBdr>
      <w:tabs>
        <w:tab w:val="center" w:pos="4160"/>
        <w:tab w:val="right" w:pos="8300"/>
      </w:tabs>
      <w:jc w:val="right"/>
      <w:rPr>
        <w:rFonts w:eastAsia="Arial" w:cs="Arial"/>
        <w:color w:val="000000"/>
      </w:rPr>
    </w:pPr>
  </w:p>
  <w:p w14:paraId="1CEE471F" w14:textId="2AF4A48C" w:rsidR="005C5618" w:rsidRDefault="0000719B">
    <w:pPr>
      <w:pBdr>
        <w:top w:val="nil"/>
        <w:left w:val="nil"/>
        <w:bottom w:val="nil"/>
        <w:right w:val="nil"/>
        <w:between w:val="nil"/>
      </w:pBdr>
      <w:tabs>
        <w:tab w:val="center" w:pos="4160"/>
        <w:tab w:val="right" w:pos="8300"/>
      </w:tabs>
      <w:jc w:val="left"/>
      <w:rPr>
        <w:rFonts w:eastAsia="Arial" w:cs="Arial"/>
        <w:color w:val="000000"/>
      </w:rPr>
    </w:pPr>
    <w:r>
      <w:rPr>
        <w:sz w:val="16"/>
        <w:szCs w:val="16"/>
      </w:rPr>
      <w:t xml:space="preserve">MERINO &amp; </w:t>
    </w:r>
    <w:proofErr w:type="gramStart"/>
    <w:r>
      <w:rPr>
        <w:sz w:val="16"/>
        <w:szCs w:val="16"/>
      </w:rPr>
      <w:t>CO.</w:t>
    </w:r>
    <w:r w:rsidR="00E744A8">
      <w:rPr>
        <w:sz w:val="16"/>
        <w:szCs w:val="16"/>
      </w:rPr>
      <w:t>LIMITED</w:t>
    </w:r>
    <w:proofErr w:type="gramEnd"/>
    <w:r w:rsidR="00E744A8">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76EF4" w14:textId="77777777" w:rsidR="00813B40" w:rsidRDefault="00813B40">
      <w:pPr>
        <w:spacing w:after="0"/>
      </w:pPr>
      <w:r>
        <w:separator/>
      </w:r>
    </w:p>
  </w:footnote>
  <w:footnote w:type="continuationSeparator" w:id="0">
    <w:p w14:paraId="00399994" w14:textId="77777777" w:rsidR="00813B40" w:rsidRDefault="00813B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0FCA" w14:textId="77777777" w:rsidR="005C5618" w:rsidRDefault="005C5618">
    <w:pPr>
      <w:pBdr>
        <w:top w:val="nil"/>
        <w:left w:val="nil"/>
        <w:bottom w:val="nil"/>
        <w:right w:val="nil"/>
        <w:between w:val="nil"/>
      </w:pBdr>
      <w:tabs>
        <w:tab w:val="center" w:pos="4160"/>
        <w:tab w:val="right" w:pos="8300"/>
      </w:tabs>
      <w:jc w:val="right"/>
      <w:rPr>
        <w:rFonts w:eastAsia="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83182"/>
    <w:multiLevelType w:val="multilevel"/>
    <w:tmpl w:val="0EF8BE46"/>
    <w:lvl w:ilvl="0">
      <w:start w:val="1"/>
      <w:numFmt w:val="decimal"/>
      <w:pStyle w:val="HFWLevel1"/>
      <w:lvlText w:val="%1."/>
      <w:lvlJc w:val="left"/>
      <w:pPr>
        <w:tabs>
          <w:tab w:val="num" w:pos="720"/>
        </w:tabs>
        <w:ind w:left="720" w:hanging="720"/>
      </w:pPr>
    </w:lvl>
    <w:lvl w:ilvl="1">
      <w:start w:val="1"/>
      <w:numFmt w:val="decimal"/>
      <w:pStyle w:val="HFWLevel2"/>
      <w:lvlText w:val="%2."/>
      <w:lvlJc w:val="left"/>
      <w:pPr>
        <w:tabs>
          <w:tab w:val="num" w:pos="1440"/>
        </w:tabs>
        <w:ind w:left="1440" w:hanging="720"/>
      </w:pPr>
    </w:lvl>
    <w:lvl w:ilvl="2">
      <w:start w:val="1"/>
      <w:numFmt w:val="decimal"/>
      <w:pStyle w:val="HFWLevel3"/>
      <w:lvlText w:val="%3."/>
      <w:lvlJc w:val="left"/>
      <w:pPr>
        <w:tabs>
          <w:tab w:val="num" w:pos="2160"/>
        </w:tabs>
        <w:ind w:left="2160" w:hanging="720"/>
      </w:pPr>
    </w:lvl>
    <w:lvl w:ilvl="3">
      <w:start w:val="1"/>
      <w:numFmt w:val="decimal"/>
      <w:pStyle w:val="HFWLevel4"/>
      <w:lvlText w:val="%4."/>
      <w:lvlJc w:val="left"/>
      <w:pPr>
        <w:tabs>
          <w:tab w:val="num" w:pos="2880"/>
        </w:tabs>
        <w:ind w:left="2880" w:hanging="720"/>
      </w:pPr>
    </w:lvl>
    <w:lvl w:ilvl="4">
      <w:start w:val="1"/>
      <w:numFmt w:val="decimal"/>
      <w:pStyle w:val="HFWLevel5"/>
      <w:lvlText w:val="%5."/>
      <w:lvlJc w:val="left"/>
      <w:pPr>
        <w:tabs>
          <w:tab w:val="num" w:pos="3600"/>
        </w:tabs>
        <w:ind w:left="3600" w:hanging="720"/>
      </w:pPr>
    </w:lvl>
    <w:lvl w:ilvl="5">
      <w:start w:val="1"/>
      <w:numFmt w:val="decimal"/>
      <w:pStyle w:val="HFWLevel6"/>
      <w:lvlText w:val="%6."/>
      <w:lvlJc w:val="left"/>
      <w:pPr>
        <w:tabs>
          <w:tab w:val="num" w:pos="4320"/>
        </w:tabs>
        <w:ind w:left="4320" w:hanging="720"/>
      </w:pPr>
    </w:lvl>
    <w:lvl w:ilvl="6">
      <w:start w:val="1"/>
      <w:numFmt w:val="decimal"/>
      <w:pStyle w:val="HFWSch5"/>
      <w:lvlText w:val="%7."/>
      <w:lvlJc w:val="left"/>
      <w:pPr>
        <w:tabs>
          <w:tab w:val="num" w:pos="5040"/>
        </w:tabs>
        <w:ind w:left="5040" w:hanging="720"/>
      </w:pPr>
    </w:lvl>
    <w:lvl w:ilvl="7">
      <w:start w:val="1"/>
      <w:numFmt w:val="decimal"/>
      <w:pStyle w:val="HFWSch6"/>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C82202"/>
    <w:multiLevelType w:val="multilevel"/>
    <w:tmpl w:val="D092214A"/>
    <w:lvl w:ilvl="0">
      <w:start w:val="6"/>
      <w:numFmt w:val="bullet"/>
      <w:pStyle w:val="HFWBullet1"/>
      <w:lvlText w:val="-"/>
      <w:lvlJc w:val="left"/>
      <w:pPr>
        <w:ind w:left="1080" w:hanging="360"/>
      </w:pPr>
      <w:rPr>
        <w:rFonts w:ascii="Arial" w:eastAsia="Arial" w:hAnsi="Arial" w:cs="Arial"/>
      </w:rPr>
    </w:lvl>
    <w:lvl w:ilvl="1">
      <w:start w:val="1"/>
      <w:numFmt w:val="bullet"/>
      <w:pStyle w:val="HFWBullet2"/>
      <w:lvlText w:val="o"/>
      <w:lvlJc w:val="left"/>
      <w:pPr>
        <w:ind w:left="1800" w:hanging="360"/>
      </w:pPr>
      <w:rPr>
        <w:rFonts w:ascii="Courier New" w:eastAsia="Courier New" w:hAnsi="Courier New" w:cs="Courier New"/>
      </w:rPr>
    </w:lvl>
    <w:lvl w:ilvl="2">
      <w:start w:val="1"/>
      <w:numFmt w:val="bullet"/>
      <w:pStyle w:val="HFWBullet3"/>
      <w:lvlText w:val="▪"/>
      <w:lvlJc w:val="left"/>
      <w:pPr>
        <w:ind w:left="2520" w:hanging="360"/>
      </w:pPr>
      <w:rPr>
        <w:rFonts w:ascii="Noto Sans Symbols" w:eastAsia="Noto Sans Symbols" w:hAnsi="Noto Sans Symbols" w:cs="Noto Sans Symbols"/>
      </w:rPr>
    </w:lvl>
    <w:lvl w:ilvl="3">
      <w:start w:val="1"/>
      <w:numFmt w:val="bullet"/>
      <w:pStyle w:val="HFWBullet4"/>
      <w:lvlText w:val="●"/>
      <w:lvlJc w:val="left"/>
      <w:pPr>
        <w:ind w:left="3240" w:hanging="360"/>
      </w:pPr>
      <w:rPr>
        <w:rFonts w:ascii="Noto Sans Symbols" w:eastAsia="Noto Sans Symbols" w:hAnsi="Noto Sans Symbols" w:cs="Noto Sans Symbols"/>
      </w:rPr>
    </w:lvl>
    <w:lvl w:ilvl="4">
      <w:start w:val="1"/>
      <w:numFmt w:val="bullet"/>
      <w:pStyle w:val="HFWBullet5"/>
      <w:lvlText w:val="o"/>
      <w:lvlJc w:val="left"/>
      <w:pPr>
        <w:ind w:left="3960" w:hanging="360"/>
      </w:pPr>
      <w:rPr>
        <w:rFonts w:ascii="Courier New" w:eastAsia="Courier New" w:hAnsi="Courier New" w:cs="Courier New"/>
      </w:rPr>
    </w:lvl>
    <w:lvl w:ilvl="5">
      <w:start w:val="1"/>
      <w:numFmt w:val="bullet"/>
      <w:pStyle w:val="HFWBullet6"/>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D164385"/>
    <w:multiLevelType w:val="multilevel"/>
    <w:tmpl w:val="F8F0C656"/>
    <w:lvl w:ilvl="0">
      <w:start w:val="1"/>
      <w:numFmt w:val="decimal"/>
      <w:pStyle w:val="HFWDefinition"/>
      <w:lvlText w:val="%1."/>
      <w:lvlJc w:val="left"/>
      <w:pPr>
        <w:ind w:left="720" w:hanging="720"/>
      </w:pPr>
      <w:rPr>
        <w:rFonts w:ascii="Arial" w:eastAsia="Arial" w:hAnsi="Arial" w:cs="Arial"/>
        <w:b w:val="0"/>
        <w:i w:val="0"/>
        <w:smallCaps w:val="0"/>
        <w:strike w:val="0"/>
        <w:sz w:val="20"/>
        <w:szCs w:val="20"/>
        <w:u w:val="none"/>
        <w:vertAlign w:val="baseline"/>
      </w:rPr>
    </w:lvl>
    <w:lvl w:ilvl="1">
      <w:start w:val="1"/>
      <w:numFmt w:val="decimal"/>
      <w:pStyle w:val="HFWDefinition1"/>
      <w:lvlText w:val="%1.%2"/>
      <w:lvlJc w:val="left"/>
      <w:pPr>
        <w:ind w:left="720" w:hanging="720"/>
      </w:pPr>
      <w:rPr>
        <w:rFonts w:ascii="Arial" w:eastAsia="Arial" w:hAnsi="Arial" w:cs="Arial"/>
        <w:b w:val="0"/>
        <w:i w:val="0"/>
        <w:smallCaps w:val="0"/>
        <w:strike w:val="0"/>
        <w:sz w:val="20"/>
        <w:szCs w:val="20"/>
        <w:u w:val="none"/>
        <w:vertAlign w:val="baseline"/>
      </w:rPr>
    </w:lvl>
    <w:lvl w:ilvl="2">
      <w:start w:val="1"/>
      <w:numFmt w:val="lowerLetter"/>
      <w:pStyle w:val="HFWDefinition2"/>
      <w:lvlText w:val="(%3)"/>
      <w:lvlJc w:val="left"/>
      <w:pPr>
        <w:ind w:left="1440" w:hanging="720"/>
      </w:pPr>
      <w:rPr>
        <w:rFonts w:ascii="Arial" w:eastAsia="Arial" w:hAnsi="Arial" w:cs="Arial"/>
        <w:b w:val="0"/>
        <w:i w:val="0"/>
        <w:smallCaps w:val="0"/>
        <w:strike w:val="0"/>
        <w:color w:val="000000"/>
        <w:sz w:val="20"/>
        <w:szCs w:val="20"/>
        <w:u w:val="none"/>
        <w:vertAlign w:val="baseline"/>
      </w:rPr>
    </w:lvl>
    <w:lvl w:ilvl="3">
      <w:start w:val="1"/>
      <w:numFmt w:val="lowerRoman"/>
      <w:pStyle w:val="HFWDefinition3"/>
      <w:lvlText w:val="(%4)"/>
      <w:lvlJc w:val="left"/>
      <w:pPr>
        <w:ind w:left="2160" w:hanging="720"/>
      </w:pPr>
      <w:rPr>
        <w:rFonts w:ascii="Arial" w:eastAsia="Arial" w:hAnsi="Arial" w:cs="Arial"/>
        <w:b w:val="0"/>
        <w:i w:val="0"/>
        <w:smallCaps w:val="0"/>
        <w:strike w:val="0"/>
        <w:color w:val="000000"/>
        <w:sz w:val="20"/>
        <w:szCs w:val="20"/>
        <w:u w:val="none"/>
        <w:vertAlign w:val="baseline"/>
      </w:rPr>
    </w:lvl>
    <w:lvl w:ilvl="4">
      <w:start w:val="1"/>
      <w:numFmt w:val="upperLetter"/>
      <w:lvlText w:val="(%5)"/>
      <w:lvlJc w:val="left"/>
      <w:pPr>
        <w:ind w:left="2880" w:hanging="720"/>
      </w:pPr>
      <w:rPr>
        <w:rFonts w:ascii="Arial" w:eastAsia="Arial" w:hAnsi="Arial" w:cs="Arial"/>
        <w:b w:val="0"/>
        <w:i w:val="0"/>
        <w:smallCaps w:val="0"/>
        <w:strike w:val="0"/>
        <w:color w:val="000000"/>
        <w:sz w:val="20"/>
        <w:szCs w:val="20"/>
        <w:u w:val="none"/>
        <w:vertAlign w:val="baseline"/>
      </w:rPr>
    </w:lvl>
    <w:lvl w:ilvl="5">
      <w:start w:val="1"/>
      <w:numFmt w:val="upperRoman"/>
      <w:lvlText w:val="(%6)"/>
      <w:lvlJc w:val="left"/>
      <w:pPr>
        <w:ind w:left="3600" w:hanging="720"/>
      </w:pPr>
      <w:rPr>
        <w:rFonts w:ascii="Arial" w:eastAsia="Arial" w:hAnsi="Arial" w:cs="Arial"/>
        <w:b w:val="0"/>
        <w:i w:val="0"/>
        <w:smallCaps w:val="0"/>
        <w:strike w:val="0"/>
        <w:color w:val="000000"/>
        <w:sz w:val="20"/>
        <w:szCs w:val="20"/>
        <w:u w:val="none"/>
        <w:vertAlign w:val="baseline"/>
      </w:rPr>
    </w:lvl>
    <w:lvl w:ilvl="6">
      <w:start w:val="1"/>
      <w:numFmt w:val="decimal"/>
      <w:lvlText w:val="Not Defined"/>
      <w:lvlJc w:val="left"/>
      <w:pPr>
        <w:ind w:left="0" w:firstLine="0"/>
      </w:pPr>
      <w:rPr>
        <w:rFonts w:ascii="Arial" w:eastAsia="Arial" w:hAnsi="Arial" w:cs="Arial"/>
        <w:b w:val="0"/>
        <w:i w:val="0"/>
        <w:smallCaps w:val="0"/>
        <w:strike w:val="0"/>
        <w:sz w:val="20"/>
        <w:szCs w:val="20"/>
        <w:u w:val="none"/>
        <w:vertAlign w:val="baseline"/>
      </w:rPr>
    </w:lvl>
    <w:lvl w:ilvl="7">
      <w:start w:val="1"/>
      <w:numFmt w:val="decimal"/>
      <w:lvlText w:val="Not Defined"/>
      <w:lvlJc w:val="left"/>
      <w:pPr>
        <w:ind w:left="0" w:firstLine="0"/>
      </w:pPr>
      <w:rPr>
        <w:rFonts w:ascii="Arial" w:eastAsia="Arial" w:hAnsi="Arial" w:cs="Arial"/>
        <w:b w:val="0"/>
        <w:i w:val="0"/>
        <w:smallCaps w:val="0"/>
        <w:strike w:val="0"/>
        <w:sz w:val="20"/>
        <w:szCs w:val="20"/>
        <w:u w:val="none"/>
        <w:vertAlign w:val="baseline"/>
      </w:rPr>
    </w:lvl>
    <w:lvl w:ilvl="8">
      <w:start w:val="1"/>
      <w:numFmt w:val="decimal"/>
      <w:lvlText w:val="Not Defined"/>
      <w:lvlJc w:val="left"/>
      <w:pPr>
        <w:ind w:left="0" w:firstLine="0"/>
      </w:pPr>
      <w:rPr>
        <w:rFonts w:ascii="Arial" w:eastAsia="Arial" w:hAnsi="Arial" w:cs="Arial"/>
        <w:b w:val="0"/>
        <w:i w:val="0"/>
        <w:smallCaps w:val="0"/>
        <w:strike w:val="0"/>
        <w:sz w:val="20"/>
        <w:szCs w:val="20"/>
        <w:u w:val="none"/>
        <w:vertAlign w:val="baseline"/>
      </w:rPr>
    </w:lvl>
  </w:abstractNum>
  <w:num w:numId="1" w16cid:durableId="332686767">
    <w:abstractNumId w:val="1"/>
  </w:num>
  <w:num w:numId="2" w16cid:durableId="1998147738">
    <w:abstractNumId w:val="2"/>
  </w:num>
  <w:num w:numId="3" w16cid:durableId="1202940023">
    <w:abstractNumId w:val="0"/>
  </w:num>
  <w:num w:numId="4" w16cid:durableId="349337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0059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12246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8"/>
    <w:rsid w:val="0000719B"/>
    <w:rsid w:val="00207D27"/>
    <w:rsid w:val="002E726C"/>
    <w:rsid w:val="003A7356"/>
    <w:rsid w:val="00412F15"/>
    <w:rsid w:val="004F174A"/>
    <w:rsid w:val="005C5618"/>
    <w:rsid w:val="00634B9D"/>
    <w:rsid w:val="00776C6A"/>
    <w:rsid w:val="00813B40"/>
    <w:rsid w:val="00894F6B"/>
    <w:rsid w:val="00D95753"/>
    <w:rsid w:val="00E744A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B40B"/>
  <w15:docId w15:val="{0D1616CC-DDD4-4573-872A-EA0B9D4C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zh-CN" w:bidi="ar-SA"/>
      </w:rPr>
    </w:rPrDefault>
    <w:pPrDefault>
      <w:pPr>
        <w:spacing w:after="2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4AA"/>
    <w:pPr>
      <w:adjustRightInd w:val="0"/>
    </w:pPr>
    <w:rPr>
      <w:rFonts w:eastAsia="Times New Roman" w:cs="Times New Roman"/>
      <w:lang w:eastAsia="en-GB"/>
    </w:rPr>
  </w:style>
  <w:style w:type="paragraph" w:styleId="Heading1">
    <w:name w:val="heading 1"/>
    <w:basedOn w:val="Normal"/>
    <w:next w:val="Normal"/>
    <w:link w:val="Heading1Char"/>
    <w:uiPriority w:val="9"/>
    <w:qFormat/>
    <w:rsid w:val="007D64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7D64AA"/>
    <w:pPr>
      <w:keepNext/>
      <w:keepLines/>
      <w:spacing w:before="200"/>
      <w:outlineLvl w:val="2"/>
    </w:pPr>
    <w:rPr>
      <w:rFonts w:ascii="Arial Narrow" w:hAnsi="Arial Narrow" w:cs="Arial Narrow"/>
      <w:b/>
      <w:bCs/>
      <w:color w:val="4F81BD" w:themeColor="accent1"/>
    </w:rPr>
  </w:style>
  <w:style w:type="paragraph" w:styleId="Heading4">
    <w:name w:val="heading 4"/>
    <w:basedOn w:val="Normal"/>
    <w:next w:val="Normal"/>
    <w:link w:val="Heading4Char"/>
    <w:uiPriority w:val="9"/>
    <w:semiHidden/>
    <w:unhideWhenUsed/>
    <w:qFormat/>
    <w:rsid w:val="007D64AA"/>
    <w:pPr>
      <w:keepNext/>
      <w:keepLines/>
      <w:spacing w:before="200"/>
      <w:outlineLvl w:val="3"/>
    </w:pPr>
    <w:rPr>
      <w:rFonts w:ascii="Arial Narrow" w:hAnsi="Arial Narrow" w:cs="Arial Narrow"/>
      <w:b/>
      <w:bCs/>
      <w:i/>
      <w:iCs/>
      <w:color w:val="4F81BD" w:themeColor="accent1"/>
    </w:rPr>
  </w:style>
  <w:style w:type="paragraph" w:styleId="Heading5">
    <w:name w:val="heading 5"/>
    <w:basedOn w:val="Normal"/>
    <w:next w:val="Normal"/>
    <w:link w:val="Heading5Char"/>
    <w:uiPriority w:val="9"/>
    <w:semiHidden/>
    <w:unhideWhenUsed/>
    <w:qFormat/>
    <w:rsid w:val="007D64AA"/>
    <w:pPr>
      <w:keepNext/>
      <w:keepLines/>
      <w:spacing w:before="200"/>
      <w:outlineLvl w:val="4"/>
    </w:pPr>
    <w:rPr>
      <w:rFonts w:ascii="Arial Narrow" w:hAnsi="Arial Narrow" w:cs="Arial Narrow"/>
      <w:color w:val="243F60" w:themeColor="accent1" w:themeShade="7F"/>
    </w:rPr>
  </w:style>
  <w:style w:type="paragraph" w:styleId="Heading6">
    <w:name w:val="heading 6"/>
    <w:basedOn w:val="Normal"/>
    <w:next w:val="Normal"/>
    <w:link w:val="Heading6Char"/>
    <w:uiPriority w:val="9"/>
    <w:semiHidden/>
    <w:unhideWhenUsed/>
    <w:qFormat/>
    <w:rsid w:val="007D64AA"/>
    <w:pPr>
      <w:keepNext/>
      <w:keepLines/>
      <w:spacing w:before="200"/>
      <w:outlineLvl w:val="5"/>
    </w:pPr>
    <w:rPr>
      <w:rFonts w:ascii="Arial Narrow" w:hAnsi="Arial Narrow" w:cs="Arial Narrow"/>
      <w:i/>
      <w:iCs/>
      <w:color w:val="243F60" w:themeColor="accent1" w:themeShade="7F"/>
    </w:rPr>
  </w:style>
  <w:style w:type="paragraph" w:styleId="Heading7">
    <w:name w:val="heading 7"/>
    <w:basedOn w:val="Normal"/>
    <w:next w:val="Normal"/>
    <w:link w:val="Heading7Char"/>
    <w:uiPriority w:val="99"/>
    <w:semiHidden/>
    <w:qFormat/>
    <w:rsid w:val="007D64AA"/>
    <w:pPr>
      <w:keepNext/>
      <w:keepLines/>
      <w:spacing w:before="200"/>
      <w:outlineLvl w:val="6"/>
    </w:pPr>
    <w:rPr>
      <w:rFonts w:ascii="Arial Narrow" w:hAnsi="Arial Narrow" w:cs="Arial Narrow"/>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link w:val="HeaderChar"/>
    <w:uiPriority w:val="99"/>
    <w:unhideWhenUsed/>
    <w:rsid w:val="007D64AA"/>
    <w:pPr>
      <w:tabs>
        <w:tab w:val="center" w:pos="4160"/>
        <w:tab w:val="right" w:pos="8300"/>
      </w:tabs>
      <w:jc w:val="right"/>
    </w:pPr>
    <w:rPr>
      <w:rFonts w:eastAsia="Times New Roman" w:cs="Times New Roman"/>
      <w:lang w:eastAsia="en-GB"/>
    </w:rPr>
  </w:style>
  <w:style w:type="character" w:customStyle="1" w:styleId="HeaderChar">
    <w:name w:val="Header Char"/>
    <w:basedOn w:val="DefaultParagraphFont"/>
    <w:link w:val="Header"/>
    <w:uiPriority w:val="99"/>
    <w:rsid w:val="00D85C25"/>
    <w:rPr>
      <w:rFonts w:eastAsia="Times New Roman" w:cs="Times New Roman"/>
      <w:lang w:eastAsia="en-GB"/>
    </w:rPr>
  </w:style>
  <w:style w:type="paragraph" w:styleId="Footer">
    <w:name w:val="footer"/>
    <w:link w:val="FooterChar"/>
    <w:uiPriority w:val="99"/>
    <w:unhideWhenUsed/>
    <w:rsid w:val="007D64AA"/>
    <w:pPr>
      <w:tabs>
        <w:tab w:val="center" w:pos="4160"/>
        <w:tab w:val="right" w:pos="8300"/>
      </w:tabs>
    </w:pPr>
    <w:rPr>
      <w:rFonts w:eastAsia="Times New Roman" w:cs="Times New Roman"/>
      <w:lang w:eastAsia="en-GB"/>
    </w:rPr>
  </w:style>
  <w:style w:type="character" w:customStyle="1" w:styleId="FooterChar">
    <w:name w:val="Footer Char"/>
    <w:basedOn w:val="DefaultParagraphFont"/>
    <w:link w:val="Footer"/>
    <w:uiPriority w:val="99"/>
    <w:rsid w:val="007D64AA"/>
    <w:rPr>
      <w:rFonts w:eastAsia="Times New Roman" w:cs="Times New Roman"/>
      <w:lang w:eastAsia="en-GB"/>
    </w:rPr>
  </w:style>
  <w:style w:type="paragraph" w:styleId="BalloonText">
    <w:name w:val="Balloon Text"/>
    <w:basedOn w:val="Normal"/>
    <w:link w:val="BalloonTextChar"/>
    <w:uiPriority w:val="99"/>
    <w:semiHidden/>
    <w:unhideWhenUsed/>
    <w:rsid w:val="008B1AD5"/>
    <w:rPr>
      <w:rFonts w:ascii="Tahoma" w:hAnsi="Tahoma" w:cs="Tahoma"/>
      <w:sz w:val="16"/>
      <w:szCs w:val="16"/>
    </w:rPr>
  </w:style>
  <w:style w:type="character" w:customStyle="1" w:styleId="BalloonTextChar">
    <w:name w:val="Balloon Text Char"/>
    <w:basedOn w:val="DefaultParagraphFont"/>
    <w:link w:val="BalloonText"/>
    <w:uiPriority w:val="99"/>
    <w:semiHidden/>
    <w:rsid w:val="008B1AD5"/>
    <w:rPr>
      <w:rFonts w:ascii="Tahoma" w:hAnsi="Tahoma" w:cs="Tahoma"/>
      <w:sz w:val="16"/>
      <w:szCs w:val="16"/>
    </w:rPr>
  </w:style>
  <w:style w:type="character" w:styleId="EndnoteReference">
    <w:name w:val="endnote reference"/>
    <w:basedOn w:val="DefaultParagraphFont"/>
    <w:uiPriority w:val="99"/>
    <w:semiHidden/>
    <w:unhideWhenUsed/>
    <w:rsid w:val="007D64AA"/>
    <w:rPr>
      <w:vertAlign w:val="superscript"/>
      <w:lang w:eastAsia="en-GB"/>
    </w:rPr>
  </w:style>
  <w:style w:type="paragraph" w:styleId="EndnoteText">
    <w:name w:val="endnote text"/>
    <w:link w:val="EndnoteTextChar"/>
    <w:uiPriority w:val="99"/>
    <w:semiHidden/>
    <w:unhideWhenUsed/>
    <w:rsid w:val="007D64AA"/>
    <w:pPr>
      <w:spacing w:after="100"/>
    </w:pPr>
    <w:rPr>
      <w:rFonts w:eastAsia="Times New Roman" w:cs="Times New Roman"/>
      <w:sz w:val="16"/>
      <w:szCs w:val="18"/>
      <w:lang w:eastAsia="en-GB"/>
    </w:rPr>
  </w:style>
  <w:style w:type="character" w:customStyle="1" w:styleId="EndnoteTextChar">
    <w:name w:val="Endnote Text Char"/>
    <w:basedOn w:val="DefaultParagraphFont"/>
    <w:link w:val="EndnoteText"/>
    <w:uiPriority w:val="99"/>
    <w:semiHidden/>
    <w:rsid w:val="007D64AA"/>
    <w:rPr>
      <w:rFonts w:eastAsia="Times New Roman" w:cs="Times New Roman"/>
      <w:sz w:val="16"/>
      <w:szCs w:val="18"/>
      <w:lang w:eastAsia="en-GB"/>
    </w:rPr>
  </w:style>
  <w:style w:type="character" w:styleId="FootnoteReference">
    <w:name w:val="footnote reference"/>
    <w:basedOn w:val="DefaultParagraphFont"/>
    <w:uiPriority w:val="99"/>
    <w:semiHidden/>
    <w:unhideWhenUsed/>
    <w:rsid w:val="007D64AA"/>
    <w:rPr>
      <w:vertAlign w:val="superscript"/>
      <w:lang w:eastAsia="en-GB"/>
    </w:rPr>
  </w:style>
  <w:style w:type="paragraph" w:styleId="FootnoteText">
    <w:name w:val="footnote text"/>
    <w:basedOn w:val="Normal"/>
    <w:link w:val="FootnoteTextChar"/>
    <w:uiPriority w:val="99"/>
    <w:semiHidden/>
    <w:unhideWhenUsed/>
    <w:rsid w:val="007D64AA"/>
    <w:pPr>
      <w:spacing w:after="100"/>
    </w:pPr>
    <w:rPr>
      <w:sz w:val="16"/>
      <w:szCs w:val="18"/>
    </w:rPr>
  </w:style>
  <w:style w:type="character" w:customStyle="1" w:styleId="FootnoteTextChar">
    <w:name w:val="Footnote Text Char"/>
    <w:basedOn w:val="DefaultParagraphFont"/>
    <w:link w:val="FootnoteText"/>
    <w:uiPriority w:val="99"/>
    <w:semiHidden/>
    <w:rsid w:val="007D64AA"/>
    <w:rPr>
      <w:rFonts w:eastAsia="Times New Roman" w:cs="Times New Roman"/>
      <w:sz w:val="16"/>
      <w:szCs w:val="18"/>
      <w:lang w:eastAsia="en-GB"/>
    </w:rPr>
  </w:style>
  <w:style w:type="character" w:customStyle="1" w:styleId="Heading3Char">
    <w:name w:val="Heading 3 Char"/>
    <w:basedOn w:val="DefaultParagraphFont"/>
    <w:link w:val="Heading3"/>
    <w:uiPriority w:val="99"/>
    <w:semiHidden/>
    <w:rsid w:val="00763436"/>
    <w:rPr>
      <w:rFonts w:ascii="Arial Narrow" w:eastAsia="Times New Roman" w:hAnsi="Arial Narrow" w:cs="Arial Narrow"/>
      <w:b/>
      <w:bCs/>
      <w:color w:val="4F81BD" w:themeColor="accent1"/>
      <w:lang w:eastAsia="en-GB"/>
    </w:rPr>
  </w:style>
  <w:style w:type="character" w:customStyle="1" w:styleId="Heading4Char">
    <w:name w:val="Heading 4 Char"/>
    <w:basedOn w:val="DefaultParagraphFont"/>
    <w:link w:val="Heading4"/>
    <w:uiPriority w:val="99"/>
    <w:semiHidden/>
    <w:rsid w:val="00763436"/>
    <w:rPr>
      <w:rFonts w:ascii="Arial Narrow" w:eastAsia="Times New Roman" w:hAnsi="Arial Narrow" w:cs="Arial Narrow"/>
      <w:b/>
      <w:bCs/>
      <w:i/>
      <w:iCs/>
      <w:color w:val="4F81BD" w:themeColor="accent1"/>
      <w:lang w:eastAsia="en-GB"/>
    </w:rPr>
  </w:style>
  <w:style w:type="character" w:customStyle="1" w:styleId="Heading5Char">
    <w:name w:val="Heading 5 Char"/>
    <w:basedOn w:val="DefaultParagraphFont"/>
    <w:link w:val="Heading5"/>
    <w:uiPriority w:val="99"/>
    <w:semiHidden/>
    <w:rsid w:val="00763436"/>
    <w:rPr>
      <w:rFonts w:ascii="Arial Narrow" w:eastAsia="Times New Roman" w:hAnsi="Arial Narrow" w:cs="Arial Narrow"/>
      <w:color w:val="243F60" w:themeColor="accent1" w:themeShade="7F"/>
      <w:lang w:eastAsia="en-GB"/>
    </w:rPr>
  </w:style>
  <w:style w:type="character" w:customStyle="1" w:styleId="Heading6Char">
    <w:name w:val="Heading 6 Char"/>
    <w:basedOn w:val="DefaultParagraphFont"/>
    <w:link w:val="Heading6"/>
    <w:uiPriority w:val="99"/>
    <w:semiHidden/>
    <w:rsid w:val="00763436"/>
    <w:rPr>
      <w:rFonts w:ascii="Arial Narrow" w:eastAsia="Times New Roman" w:hAnsi="Arial Narrow" w:cs="Arial Narrow"/>
      <w:i/>
      <w:iCs/>
      <w:color w:val="243F60" w:themeColor="accent1" w:themeShade="7F"/>
      <w:lang w:eastAsia="en-GB"/>
    </w:rPr>
  </w:style>
  <w:style w:type="character" w:customStyle="1" w:styleId="Heading7Char">
    <w:name w:val="Heading 7 Char"/>
    <w:basedOn w:val="DefaultParagraphFont"/>
    <w:link w:val="Heading7"/>
    <w:uiPriority w:val="99"/>
    <w:semiHidden/>
    <w:rsid w:val="00763436"/>
    <w:rPr>
      <w:rFonts w:ascii="Arial Narrow" w:eastAsia="Times New Roman" w:hAnsi="Arial Narrow" w:cs="Arial Narrow"/>
      <w:i/>
      <w:iCs/>
      <w:color w:val="404040" w:themeColor="text1" w:themeTint="BF"/>
      <w:lang w:eastAsia="en-GB"/>
    </w:rPr>
  </w:style>
  <w:style w:type="paragraph" w:customStyle="1" w:styleId="HFWBodyText">
    <w:name w:val="HFW Body Text"/>
    <w:link w:val="HFWBodyTextChar"/>
    <w:qFormat/>
    <w:rsid w:val="007D64AA"/>
    <w:rPr>
      <w:rFonts w:eastAsia="Times New Roman"/>
      <w:lang w:eastAsia="en-GB"/>
    </w:rPr>
  </w:style>
  <w:style w:type="character" w:customStyle="1" w:styleId="HFWBodyTextChar">
    <w:name w:val="HFW Body Text Char"/>
    <w:basedOn w:val="DefaultParagraphFont"/>
    <w:link w:val="HFWBodyText"/>
    <w:rsid w:val="007D64AA"/>
    <w:rPr>
      <w:rFonts w:eastAsia="Times New Roman"/>
      <w:lang w:eastAsia="en-GB"/>
    </w:rPr>
  </w:style>
  <w:style w:type="paragraph" w:customStyle="1" w:styleId="HFWBodyText1">
    <w:name w:val="HFW Body Text 1"/>
    <w:qFormat/>
    <w:rsid w:val="007D64AA"/>
    <w:pPr>
      <w:ind w:left="720"/>
    </w:pPr>
    <w:rPr>
      <w:lang w:eastAsia="en-GB"/>
    </w:rPr>
  </w:style>
  <w:style w:type="paragraph" w:customStyle="1" w:styleId="HFWBodyText2">
    <w:name w:val="HFW Body Text 2"/>
    <w:qFormat/>
    <w:rsid w:val="007D64AA"/>
    <w:pPr>
      <w:ind w:left="720"/>
    </w:pPr>
    <w:rPr>
      <w:lang w:eastAsia="en-GB"/>
    </w:rPr>
  </w:style>
  <w:style w:type="paragraph" w:customStyle="1" w:styleId="HFWBodyText3">
    <w:name w:val="HFW Body Text 3"/>
    <w:qFormat/>
    <w:rsid w:val="007D64AA"/>
    <w:pPr>
      <w:ind w:left="1440"/>
    </w:pPr>
    <w:rPr>
      <w:lang w:eastAsia="en-GB"/>
    </w:rPr>
  </w:style>
  <w:style w:type="paragraph" w:customStyle="1" w:styleId="HFWBodyText4">
    <w:name w:val="HFW Body Text 4"/>
    <w:qFormat/>
    <w:rsid w:val="007D64AA"/>
    <w:pPr>
      <w:ind w:left="2160"/>
    </w:pPr>
    <w:rPr>
      <w:lang w:eastAsia="en-GB"/>
    </w:rPr>
  </w:style>
  <w:style w:type="paragraph" w:customStyle="1" w:styleId="HFWBodyText5">
    <w:name w:val="HFW Body Text 5"/>
    <w:qFormat/>
    <w:rsid w:val="007D64AA"/>
    <w:pPr>
      <w:ind w:left="2880"/>
    </w:pPr>
    <w:rPr>
      <w:lang w:eastAsia="en-GB"/>
    </w:rPr>
  </w:style>
  <w:style w:type="paragraph" w:customStyle="1" w:styleId="HFWBodyText6">
    <w:name w:val="HFW Body Text 6"/>
    <w:qFormat/>
    <w:rsid w:val="007D64AA"/>
    <w:pPr>
      <w:ind w:left="3600"/>
    </w:pPr>
    <w:rPr>
      <w:lang w:eastAsia="en-GB"/>
    </w:rPr>
  </w:style>
  <w:style w:type="paragraph" w:customStyle="1" w:styleId="HFWBullet1">
    <w:name w:val="HFW Bullet 1"/>
    <w:uiPriority w:val="19"/>
    <w:qFormat/>
    <w:rsid w:val="007D64AA"/>
    <w:pPr>
      <w:numPr>
        <w:numId w:val="1"/>
      </w:numPr>
      <w:outlineLvl w:val="0"/>
    </w:pPr>
    <w:rPr>
      <w:rFonts w:eastAsia="Times New Roman"/>
      <w:lang w:eastAsia="en-GB"/>
    </w:rPr>
  </w:style>
  <w:style w:type="paragraph" w:customStyle="1" w:styleId="HFWBullet2">
    <w:name w:val="HFW Bullet 2"/>
    <w:uiPriority w:val="19"/>
    <w:qFormat/>
    <w:rsid w:val="007D64AA"/>
    <w:pPr>
      <w:numPr>
        <w:ilvl w:val="1"/>
        <w:numId w:val="1"/>
      </w:numPr>
      <w:outlineLvl w:val="1"/>
    </w:pPr>
    <w:rPr>
      <w:rFonts w:eastAsia="Times New Roman"/>
      <w:lang w:eastAsia="en-GB"/>
    </w:rPr>
  </w:style>
  <w:style w:type="paragraph" w:customStyle="1" w:styleId="HFWBullet3">
    <w:name w:val="HFW Bullet 3"/>
    <w:uiPriority w:val="19"/>
    <w:qFormat/>
    <w:rsid w:val="007D64AA"/>
    <w:pPr>
      <w:numPr>
        <w:ilvl w:val="2"/>
        <w:numId w:val="1"/>
      </w:numPr>
      <w:outlineLvl w:val="2"/>
    </w:pPr>
    <w:rPr>
      <w:rFonts w:eastAsia="Times New Roman"/>
      <w:lang w:eastAsia="en-GB"/>
    </w:rPr>
  </w:style>
  <w:style w:type="paragraph" w:customStyle="1" w:styleId="HFWBullet4">
    <w:name w:val="HFW Bullet 4"/>
    <w:uiPriority w:val="19"/>
    <w:qFormat/>
    <w:rsid w:val="007D64AA"/>
    <w:pPr>
      <w:numPr>
        <w:ilvl w:val="3"/>
        <w:numId w:val="1"/>
      </w:numPr>
      <w:outlineLvl w:val="3"/>
    </w:pPr>
    <w:rPr>
      <w:rFonts w:eastAsia="Times New Roman"/>
      <w:lang w:eastAsia="en-GB"/>
    </w:rPr>
  </w:style>
  <w:style w:type="paragraph" w:customStyle="1" w:styleId="HFWBullet5">
    <w:name w:val="HFW Bullet 5"/>
    <w:uiPriority w:val="19"/>
    <w:qFormat/>
    <w:rsid w:val="007D64AA"/>
    <w:pPr>
      <w:numPr>
        <w:ilvl w:val="4"/>
        <w:numId w:val="1"/>
      </w:numPr>
      <w:outlineLvl w:val="4"/>
    </w:pPr>
    <w:rPr>
      <w:rFonts w:eastAsia="Times New Roman"/>
      <w:lang w:eastAsia="en-GB"/>
    </w:rPr>
  </w:style>
  <w:style w:type="paragraph" w:customStyle="1" w:styleId="HFWBullet6">
    <w:name w:val="HFW Bullet 6"/>
    <w:uiPriority w:val="19"/>
    <w:qFormat/>
    <w:rsid w:val="007D64AA"/>
    <w:pPr>
      <w:numPr>
        <w:ilvl w:val="5"/>
        <w:numId w:val="1"/>
      </w:numPr>
      <w:outlineLvl w:val="5"/>
    </w:pPr>
    <w:rPr>
      <w:rFonts w:eastAsia="Times New Roman"/>
      <w:lang w:eastAsia="en-GB"/>
    </w:rPr>
  </w:style>
  <w:style w:type="paragraph" w:customStyle="1" w:styleId="HFWDefinition">
    <w:name w:val="HFW Definition"/>
    <w:uiPriority w:val="10"/>
    <w:qFormat/>
    <w:rsid w:val="007D64AA"/>
    <w:pPr>
      <w:numPr>
        <w:numId w:val="2"/>
      </w:numPr>
    </w:pPr>
    <w:rPr>
      <w:rFonts w:eastAsia="Times New Roman"/>
      <w:lang w:eastAsia="en-GB"/>
    </w:rPr>
  </w:style>
  <w:style w:type="paragraph" w:customStyle="1" w:styleId="HFWDefinition1">
    <w:name w:val="HFW Definition 1"/>
    <w:uiPriority w:val="10"/>
    <w:qFormat/>
    <w:rsid w:val="007D64AA"/>
    <w:pPr>
      <w:numPr>
        <w:ilvl w:val="1"/>
        <w:numId w:val="2"/>
      </w:numPr>
    </w:pPr>
    <w:rPr>
      <w:rFonts w:eastAsia="Times New Roman"/>
      <w:lang w:eastAsia="en-GB"/>
    </w:rPr>
  </w:style>
  <w:style w:type="paragraph" w:customStyle="1" w:styleId="HFWDefinition2">
    <w:name w:val="HFW Definition 2"/>
    <w:uiPriority w:val="10"/>
    <w:qFormat/>
    <w:rsid w:val="007D64AA"/>
    <w:pPr>
      <w:numPr>
        <w:ilvl w:val="2"/>
        <w:numId w:val="2"/>
      </w:numPr>
    </w:pPr>
    <w:rPr>
      <w:rFonts w:eastAsia="Times New Roman"/>
      <w:lang w:eastAsia="en-GB"/>
    </w:rPr>
  </w:style>
  <w:style w:type="paragraph" w:customStyle="1" w:styleId="HFWDefinition3">
    <w:name w:val="HFW Definition 3"/>
    <w:uiPriority w:val="10"/>
    <w:qFormat/>
    <w:rsid w:val="007D64AA"/>
    <w:pPr>
      <w:numPr>
        <w:ilvl w:val="3"/>
        <w:numId w:val="2"/>
      </w:numPr>
    </w:pPr>
    <w:rPr>
      <w:rFonts w:eastAsia="Times New Roman"/>
      <w:lang w:eastAsia="en-GB"/>
    </w:rPr>
  </w:style>
  <w:style w:type="paragraph" w:customStyle="1" w:styleId="HFWLevel1">
    <w:name w:val="HFW Level 1"/>
    <w:uiPriority w:val="14"/>
    <w:qFormat/>
    <w:rsid w:val="007D64AA"/>
    <w:pPr>
      <w:numPr>
        <w:numId w:val="3"/>
      </w:numPr>
      <w:outlineLvl w:val="0"/>
    </w:pPr>
    <w:rPr>
      <w:rFonts w:eastAsia="Times New Roman"/>
      <w:lang w:eastAsia="en-GB"/>
    </w:rPr>
  </w:style>
  <w:style w:type="paragraph" w:customStyle="1" w:styleId="HFWHeading1">
    <w:name w:val="HFW Heading 1"/>
    <w:basedOn w:val="HFWLevel1"/>
    <w:uiPriority w:val="14"/>
    <w:qFormat/>
    <w:rsid w:val="007D64AA"/>
    <w:pPr>
      <w:keepNext/>
      <w:adjustRightInd w:val="0"/>
    </w:pPr>
    <w:rPr>
      <w:rFonts w:ascii="Arial Bold" w:hAnsi="Arial Bold"/>
      <w:b/>
      <w:caps/>
    </w:rPr>
  </w:style>
  <w:style w:type="paragraph" w:customStyle="1" w:styleId="HFWLevel2">
    <w:name w:val="HFW Level 2"/>
    <w:uiPriority w:val="14"/>
    <w:qFormat/>
    <w:rsid w:val="007D64AA"/>
    <w:pPr>
      <w:numPr>
        <w:ilvl w:val="1"/>
        <w:numId w:val="3"/>
      </w:numPr>
      <w:outlineLvl w:val="1"/>
    </w:pPr>
    <w:rPr>
      <w:rFonts w:eastAsia="Times New Roman"/>
      <w:lang w:eastAsia="en-GB"/>
    </w:rPr>
  </w:style>
  <w:style w:type="paragraph" w:customStyle="1" w:styleId="HFWHeading2">
    <w:name w:val="HFW Heading 2"/>
    <w:basedOn w:val="HFWLevel2"/>
    <w:uiPriority w:val="14"/>
    <w:qFormat/>
    <w:rsid w:val="007D64AA"/>
    <w:pPr>
      <w:keepNext/>
    </w:pPr>
    <w:rPr>
      <w:b/>
    </w:rPr>
  </w:style>
  <w:style w:type="paragraph" w:customStyle="1" w:styleId="HFWLevel3">
    <w:name w:val="HFW Level 3"/>
    <w:uiPriority w:val="14"/>
    <w:qFormat/>
    <w:rsid w:val="007D64AA"/>
    <w:pPr>
      <w:numPr>
        <w:ilvl w:val="2"/>
        <w:numId w:val="3"/>
      </w:numPr>
      <w:outlineLvl w:val="2"/>
    </w:pPr>
    <w:rPr>
      <w:rFonts w:eastAsia="Times New Roman"/>
      <w:lang w:eastAsia="en-GB"/>
    </w:rPr>
  </w:style>
  <w:style w:type="paragraph" w:customStyle="1" w:styleId="HFWHeading3">
    <w:name w:val="HFW Heading 3"/>
    <w:basedOn w:val="HFWLevel3"/>
    <w:uiPriority w:val="14"/>
    <w:qFormat/>
    <w:rsid w:val="007D64AA"/>
    <w:pPr>
      <w:keepNext/>
    </w:pPr>
    <w:rPr>
      <w:b/>
    </w:rPr>
  </w:style>
  <w:style w:type="paragraph" w:customStyle="1" w:styleId="HFWLevel4">
    <w:name w:val="HFW Level 4"/>
    <w:uiPriority w:val="14"/>
    <w:qFormat/>
    <w:rsid w:val="007D64AA"/>
    <w:pPr>
      <w:numPr>
        <w:ilvl w:val="3"/>
        <w:numId w:val="3"/>
      </w:numPr>
      <w:outlineLvl w:val="3"/>
    </w:pPr>
    <w:rPr>
      <w:rFonts w:eastAsia="Times New Roman"/>
      <w:lang w:eastAsia="en-GB"/>
    </w:rPr>
  </w:style>
  <w:style w:type="paragraph" w:customStyle="1" w:styleId="HFWLevel5">
    <w:name w:val="HFW Level 5"/>
    <w:uiPriority w:val="14"/>
    <w:qFormat/>
    <w:rsid w:val="007D64AA"/>
    <w:pPr>
      <w:numPr>
        <w:ilvl w:val="4"/>
        <w:numId w:val="3"/>
      </w:numPr>
      <w:outlineLvl w:val="4"/>
    </w:pPr>
    <w:rPr>
      <w:rFonts w:eastAsia="Times New Roman"/>
      <w:lang w:eastAsia="en-GB"/>
    </w:rPr>
  </w:style>
  <w:style w:type="paragraph" w:customStyle="1" w:styleId="HFWLevel6">
    <w:name w:val="HFW Level 6"/>
    <w:uiPriority w:val="14"/>
    <w:qFormat/>
    <w:rsid w:val="007D64AA"/>
    <w:pPr>
      <w:numPr>
        <w:ilvl w:val="5"/>
        <w:numId w:val="3"/>
      </w:numPr>
      <w:outlineLvl w:val="5"/>
    </w:pPr>
    <w:rPr>
      <w:rFonts w:eastAsia="Times New Roman"/>
      <w:lang w:eastAsia="en-GB"/>
    </w:rPr>
  </w:style>
  <w:style w:type="paragraph" w:customStyle="1" w:styleId="HFWPart">
    <w:name w:val="HFW Part"/>
    <w:next w:val="SubHeading"/>
    <w:uiPriority w:val="29"/>
    <w:qFormat/>
    <w:rsid w:val="007D64AA"/>
    <w:pPr>
      <w:keepNext/>
      <w:tabs>
        <w:tab w:val="num" w:pos="1440"/>
      </w:tabs>
      <w:ind w:left="1440" w:hanging="720"/>
      <w:jc w:val="center"/>
      <w:outlineLvl w:val="1"/>
    </w:pPr>
    <w:rPr>
      <w:rFonts w:eastAsia="Times New Roman"/>
      <w:b/>
      <w:lang w:eastAsia="en-GB"/>
    </w:rPr>
  </w:style>
  <w:style w:type="paragraph" w:customStyle="1" w:styleId="HFWParties">
    <w:name w:val="HFW Parties"/>
    <w:uiPriority w:val="7"/>
    <w:qFormat/>
    <w:rsid w:val="007D64AA"/>
    <w:pPr>
      <w:tabs>
        <w:tab w:val="num" w:pos="720"/>
      </w:tabs>
      <w:ind w:left="720" w:hanging="720"/>
    </w:pPr>
    <w:rPr>
      <w:rFonts w:eastAsia="Times New Roman"/>
      <w:lang w:eastAsia="en-GB"/>
    </w:rPr>
  </w:style>
  <w:style w:type="paragraph" w:customStyle="1" w:styleId="HFWRecitals">
    <w:name w:val="HFW Recitals"/>
    <w:uiPriority w:val="7"/>
    <w:qFormat/>
    <w:rsid w:val="007D64AA"/>
    <w:pPr>
      <w:tabs>
        <w:tab w:val="num" w:pos="720"/>
      </w:tabs>
      <w:ind w:left="720" w:hanging="720"/>
    </w:pPr>
    <w:rPr>
      <w:rFonts w:eastAsia="Times New Roman"/>
      <w:lang w:eastAsia="en-GB"/>
    </w:rPr>
  </w:style>
  <w:style w:type="paragraph" w:customStyle="1" w:styleId="HFWSch1">
    <w:name w:val="HFW Sch 1"/>
    <w:uiPriority w:val="29"/>
    <w:qFormat/>
    <w:rsid w:val="007D64AA"/>
    <w:pPr>
      <w:tabs>
        <w:tab w:val="num" w:pos="2160"/>
      </w:tabs>
      <w:ind w:left="2160" w:hanging="720"/>
      <w:outlineLvl w:val="2"/>
    </w:pPr>
    <w:rPr>
      <w:rFonts w:eastAsia="Times New Roman"/>
      <w:lang w:eastAsia="en-GB"/>
    </w:rPr>
  </w:style>
  <w:style w:type="paragraph" w:customStyle="1" w:styleId="HFWSch2">
    <w:name w:val="HFW Sch 2"/>
    <w:uiPriority w:val="29"/>
    <w:qFormat/>
    <w:rsid w:val="007D64AA"/>
    <w:pPr>
      <w:tabs>
        <w:tab w:val="num" w:pos="2880"/>
      </w:tabs>
      <w:ind w:left="2880" w:hanging="720"/>
      <w:outlineLvl w:val="3"/>
    </w:pPr>
    <w:rPr>
      <w:rFonts w:eastAsia="Times New Roman"/>
      <w:lang w:eastAsia="en-GB"/>
    </w:rPr>
  </w:style>
  <w:style w:type="paragraph" w:customStyle="1" w:styleId="HFWSch3">
    <w:name w:val="HFW Sch 3"/>
    <w:uiPriority w:val="29"/>
    <w:qFormat/>
    <w:rsid w:val="007D64AA"/>
    <w:pPr>
      <w:tabs>
        <w:tab w:val="num" w:pos="3600"/>
      </w:tabs>
      <w:ind w:left="3600" w:hanging="720"/>
      <w:outlineLvl w:val="4"/>
    </w:pPr>
    <w:rPr>
      <w:rFonts w:eastAsia="Times New Roman"/>
      <w:lang w:eastAsia="en-GB"/>
    </w:rPr>
  </w:style>
  <w:style w:type="paragraph" w:customStyle="1" w:styleId="HFWSch4">
    <w:name w:val="HFW Sch 4"/>
    <w:uiPriority w:val="29"/>
    <w:qFormat/>
    <w:rsid w:val="007D64AA"/>
    <w:pPr>
      <w:tabs>
        <w:tab w:val="num" w:pos="4320"/>
      </w:tabs>
      <w:ind w:left="4320" w:hanging="720"/>
      <w:outlineLvl w:val="5"/>
    </w:pPr>
    <w:rPr>
      <w:rFonts w:eastAsia="Times New Roman"/>
      <w:lang w:eastAsia="en-GB"/>
    </w:rPr>
  </w:style>
  <w:style w:type="paragraph" w:customStyle="1" w:styleId="HFWSch5">
    <w:name w:val="HFW Sch 5"/>
    <w:uiPriority w:val="29"/>
    <w:qFormat/>
    <w:rsid w:val="007D64AA"/>
    <w:pPr>
      <w:numPr>
        <w:ilvl w:val="6"/>
        <w:numId w:val="4"/>
      </w:numPr>
      <w:outlineLvl w:val="6"/>
    </w:pPr>
    <w:rPr>
      <w:rFonts w:eastAsia="Times New Roman"/>
      <w:lang w:eastAsia="en-GB"/>
    </w:rPr>
  </w:style>
  <w:style w:type="paragraph" w:customStyle="1" w:styleId="HFWSch6">
    <w:name w:val="HFW Sch 6"/>
    <w:uiPriority w:val="29"/>
    <w:qFormat/>
    <w:rsid w:val="007D64AA"/>
    <w:pPr>
      <w:numPr>
        <w:ilvl w:val="7"/>
        <w:numId w:val="4"/>
      </w:numPr>
      <w:outlineLvl w:val="7"/>
    </w:pPr>
    <w:rPr>
      <w:rFonts w:eastAsia="Times New Roman"/>
      <w:lang w:eastAsia="en-GB"/>
    </w:rPr>
  </w:style>
  <w:style w:type="paragraph" w:customStyle="1" w:styleId="HFWSchedule">
    <w:name w:val="HFW Schedule"/>
    <w:next w:val="SubHeading"/>
    <w:uiPriority w:val="27"/>
    <w:qFormat/>
    <w:rsid w:val="007D64AA"/>
    <w:pPr>
      <w:pageBreakBefore/>
      <w:tabs>
        <w:tab w:val="num" w:pos="720"/>
      </w:tabs>
      <w:ind w:left="720" w:hanging="720"/>
      <w:jc w:val="center"/>
      <w:outlineLvl w:val="0"/>
    </w:pPr>
    <w:rPr>
      <w:rFonts w:eastAsia="Times New Roman"/>
      <w:b/>
      <w:lang w:eastAsia="en-GB"/>
    </w:rPr>
  </w:style>
  <w:style w:type="paragraph" w:styleId="Index1">
    <w:name w:val="index 1"/>
    <w:basedOn w:val="Normal"/>
    <w:next w:val="Normal"/>
    <w:uiPriority w:val="99"/>
    <w:semiHidden/>
    <w:rsid w:val="007D64AA"/>
    <w:pPr>
      <w:ind w:left="220" w:hanging="220"/>
    </w:pPr>
  </w:style>
  <w:style w:type="paragraph" w:styleId="Index2">
    <w:name w:val="index 2"/>
    <w:basedOn w:val="Normal"/>
    <w:next w:val="Normal"/>
    <w:uiPriority w:val="99"/>
    <w:semiHidden/>
    <w:rsid w:val="007D64AA"/>
    <w:pPr>
      <w:ind w:left="440" w:hanging="220"/>
    </w:pPr>
  </w:style>
  <w:style w:type="paragraph" w:styleId="Index3">
    <w:name w:val="index 3"/>
    <w:basedOn w:val="Normal"/>
    <w:next w:val="Normal"/>
    <w:uiPriority w:val="99"/>
    <w:semiHidden/>
    <w:rsid w:val="007D64AA"/>
    <w:pPr>
      <w:ind w:left="660" w:hanging="220"/>
    </w:pPr>
  </w:style>
  <w:style w:type="paragraph" w:styleId="Index4">
    <w:name w:val="index 4"/>
    <w:basedOn w:val="Normal"/>
    <w:next w:val="Normal"/>
    <w:uiPriority w:val="99"/>
    <w:semiHidden/>
    <w:rsid w:val="007D64AA"/>
    <w:pPr>
      <w:ind w:left="880" w:hanging="220"/>
    </w:pPr>
  </w:style>
  <w:style w:type="paragraph" w:styleId="Index5">
    <w:name w:val="index 5"/>
    <w:basedOn w:val="Normal"/>
    <w:next w:val="Normal"/>
    <w:uiPriority w:val="99"/>
    <w:semiHidden/>
    <w:rsid w:val="007D64AA"/>
    <w:pPr>
      <w:ind w:left="1100" w:hanging="220"/>
    </w:pPr>
  </w:style>
  <w:style w:type="paragraph" w:styleId="Index6">
    <w:name w:val="index 6"/>
    <w:basedOn w:val="Normal"/>
    <w:next w:val="Normal"/>
    <w:uiPriority w:val="99"/>
    <w:semiHidden/>
    <w:rsid w:val="007D64AA"/>
    <w:pPr>
      <w:ind w:left="1320" w:hanging="220"/>
    </w:pPr>
  </w:style>
  <w:style w:type="paragraph" w:styleId="Index7">
    <w:name w:val="index 7"/>
    <w:basedOn w:val="Normal"/>
    <w:next w:val="Normal"/>
    <w:uiPriority w:val="99"/>
    <w:semiHidden/>
    <w:rsid w:val="007D64AA"/>
    <w:pPr>
      <w:ind w:left="1540" w:hanging="220"/>
    </w:pPr>
  </w:style>
  <w:style w:type="paragraph" w:styleId="Index8">
    <w:name w:val="index 8"/>
    <w:basedOn w:val="Normal"/>
    <w:next w:val="Normal"/>
    <w:uiPriority w:val="99"/>
    <w:semiHidden/>
    <w:rsid w:val="007D64AA"/>
    <w:pPr>
      <w:ind w:left="1760" w:hanging="220"/>
    </w:pPr>
  </w:style>
  <w:style w:type="paragraph" w:styleId="Index9">
    <w:name w:val="index 9"/>
    <w:basedOn w:val="Normal"/>
    <w:next w:val="Normal"/>
    <w:uiPriority w:val="99"/>
    <w:semiHidden/>
    <w:rsid w:val="007D64AA"/>
    <w:pPr>
      <w:ind w:left="1980" w:hanging="220"/>
    </w:pPr>
  </w:style>
  <w:style w:type="paragraph" w:customStyle="1" w:styleId="SideHeading">
    <w:name w:val="Side Heading"/>
    <w:uiPriority w:val="9"/>
    <w:qFormat/>
    <w:rsid w:val="007D64AA"/>
    <w:rPr>
      <w:rFonts w:ascii="Arial Bold" w:eastAsia="Times New Roman" w:hAnsi="Arial Bold"/>
      <w:b/>
      <w:lang w:eastAsia="en-GB"/>
    </w:rPr>
  </w:style>
  <w:style w:type="paragraph" w:customStyle="1" w:styleId="SubHeading">
    <w:name w:val="Sub Heading"/>
    <w:uiPriority w:val="28"/>
    <w:qFormat/>
    <w:rsid w:val="007D64AA"/>
    <w:pPr>
      <w:jc w:val="center"/>
    </w:pPr>
    <w:rPr>
      <w:rFonts w:ascii="Arial Bold" w:eastAsia="Times New Roman" w:hAnsi="Arial Bold"/>
      <w:b/>
      <w:lang w:eastAsia="en-GB"/>
    </w:rPr>
  </w:style>
  <w:style w:type="paragraph" w:styleId="TOC1">
    <w:name w:val="toc 1"/>
    <w:next w:val="HFWBodyText"/>
    <w:autoRedefine/>
    <w:uiPriority w:val="39"/>
    <w:unhideWhenUsed/>
    <w:rsid w:val="007D64AA"/>
    <w:pPr>
      <w:spacing w:after="120"/>
      <w:ind w:left="720" w:right="720" w:hanging="720"/>
    </w:pPr>
    <w:rPr>
      <w:rFonts w:eastAsia="Times New Roman" w:cs="Times New Roman"/>
      <w:lang w:eastAsia="en-GB"/>
    </w:rPr>
  </w:style>
  <w:style w:type="paragraph" w:styleId="TOC2">
    <w:name w:val="toc 2"/>
    <w:basedOn w:val="TOC1"/>
    <w:next w:val="HFWBodyText"/>
    <w:autoRedefine/>
    <w:uiPriority w:val="99"/>
    <w:semiHidden/>
    <w:unhideWhenUsed/>
    <w:rsid w:val="007D64AA"/>
    <w:pPr>
      <w:ind w:left="1440"/>
    </w:pPr>
  </w:style>
  <w:style w:type="paragraph" w:styleId="TOC3">
    <w:name w:val="toc 3"/>
    <w:basedOn w:val="TOC1"/>
    <w:next w:val="HFWBodyText"/>
    <w:autoRedefine/>
    <w:uiPriority w:val="99"/>
    <w:semiHidden/>
    <w:unhideWhenUsed/>
    <w:rsid w:val="007D64AA"/>
    <w:pPr>
      <w:ind w:left="2160"/>
    </w:pPr>
  </w:style>
  <w:style w:type="paragraph" w:styleId="TOC4">
    <w:name w:val="toc 4"/>
    <w:basedOn w:val="TOC1"/>
    <w:next w:val="Normal"/>
    <w:uiPriority w:val="99"/>
    <w:semiHidden/>
    <w:rsid w:val="007D64AA"/>
    <w:pPr>
      <w:ind w:left="0" w:firstLine="0"/>
    </w:pPr>
  </w:style>
  <w:style w:type="paragraph" w:styleId="TOC5">
    <w:name w:val="toc 5"/>
    <w:basedOn w:val="TOC1"/>
    <w:next w:val="Normal"/>
    <w:uiPriority w:val="99"/>
    <w:semiHidden/>
    <w:rsid w:val="007D64AA"/>
    <w:pPr>
      <w:ind w:firstLine="0"/>
    </w:pPr>
  </w:style>
  <w:style w:type="paragraph" w:styleId="TOC6">
    <w:name w:val="toc 6"/>
    <w:basedOn w:val="TOC1"/>
    <w:next w:val="Normal"/>
    <w:uiPriority w:val="99"/>
    <w:semiHidden/>
    <w:rsid w:val="007D64AA"/>
    <w:pPr>
      <w:ind w:left="1440" w:firstLine="0"/>
    </w:pPr>
  </w:style>
  <w:style w:type="paragraph" w:styleId="TOC7">
    <w:name w:val="toc 7"/>
    <w:basedOn w:val="Normal"/>
    <w:next w:val="Normal"/>
    <w:uiPriority w:val="99"/>
    <w:semiHidden/>
    <w:rsid w:val="007D64AA"/>
    <w:pPr>
      <w:ind w:left="1320"/>
      <w:jc w:val="left"/>
    </w:pPr>
  </w:style>
  <w:style w:type="paragraph" w:styleId="TOC8">
    <w:name w:val="toc 8"/>
    <w:basedOn w:val="Normal"/>
    <w:next w:val="Normal"/>
    <w:uiPriority w:val="99"/>
    <w:semiHidden/>
    <w:rsid w:val="007D64AA"/>
    <w:pPr>
      <w:ind w:left="1540"/>
      <w:jc w:val="left"/>
    </w:pPr>
  </w:style>
  <w:style w:type="paragraph" w:styleId="TOC9">
    <w:name w:val="toc 9"/>
    <w:basedOn w:val="Normal"/>
    <w:next w:val="Normal"/>
    <w:uiPriority w:val="99"/>
    <w:semiHidden/>
    <w:rsid w:val="007D64AA"/>
    <w:pPr>
      <w:ind w:left="1760"/>
      <w:jc w:val="left"/>
    </w:pPr>
  </w:style>
  <w:style w:type="character" w:customStyle="1" w:styleId="Heading1Char">
    <w:name w:val="Heading 1 Char"/>
    <w:basedOn w:val="DefaultParagraphFont"/>
    <w:link w:val="Heading1"/>
    <w:uiPriority w:val="99"/>
    <w:semiHidden/>
    <w:rsid w:val="007D64AA"/>
    <w:rPr>
      <w:rFonts w:asciiTheme="majorHAnsi" w:eastAsiaTheme="majorEastAsia" w:hAnsiTheme="majorHAnsi" w:cstheme="majorBidi"/>
      <w:color w:val="365F91" w:themeColor="accent1" w:themeShade="BF"/>
      <w:sz w:val="32"/>
      <w:szCs w:val="32"/>
      <w:lang w:eastAsia="en-GB"/>
    </w:rPr>
  </w:style>
  <w:style w:type="table" w:styleId="TableGrid">
    <w:name w:val="Table Grid"/>
    <w:basedOn w:val="TableNormal"/>
    <w:uiPriority w:val="59"/>
    <w:rsid w:val="002D455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656AD"/>
    <w:rPr>
      <w:sz w:val="16"/>
      <w:szCs w:val="16"/>
    </w:rPr>
  </w:style>
  <w:style w:type="paragraph" w:styleId="CommentText">
    <w:name w:val="annotation text"/>
    <w:basedOn w:val="Normal"/>
    <w:link w:val="CommentTextChar"/>
    <w:semiHidden/>
    <w:unhideWhenUsed/>
    <w:rsid w:val="000656AD"/>
  </w:style>
  <w:style w:type="character" w:customStyle="1" w:styleId="CommentTextChar">
    <w:name w:val="Comment Text Char"/>
    <w:basedOn w:val="DefaultParagraphFont"/>
    <w:link w:val="CommentText"/>
    <w:semiHidden/>
    <w:rsid w:val="000656AD"/>
    <w:rPr>
      <w:rFonts w:eastAsia="Times New Roman" w:cs="Times New Roman"/>
      <w:lang w:eastAsia="en-GB"/>
    </w:rPr>
  </w:style>
  <w:style w:type="paragraph" w:styleId="CommentSubject">
    <w:name w:val="annotation subject"/>
    <w:basedOn w:val="CommentText"/>
    <w:next w:val="CommentText"/>
    <w:link w:val="CommentSubjectChar"/>
    <w:uiPriority w:val="99"/>
    <w:semiHidden/>
    <w:unhideWhenUsed/>
    <w:rsid w:val="000656AD"/>
    <w:rPr>
      <w:b/>
      <w:bCs/>
    </w:rPr>
  </w:style>
  <w:style w:type="character" w:customStyle="1" w:styleId="CommentSubjectChar">
    <w:name w:val="Comment Subject Char"/>
    <w:basedOn w:val="CommentTextChar"/>
    <w:link w:val="CommentSubject"/>
    <w:uiPriority w:val="99"/>
    <w:semiHidden/>
    <w:rsid w:val="000656AD"/>
    <w:rPr>
      <w:rFonts w:eastAsia="Times New Roman" w:cs="Times New Roman"/>
      <w:b/>
      <w:bCs/>
      <w:lang w:eastAsia="en-GB"/>
    </w:rPr>
  </w:style>
  <w:style w:type="paragraph" w:styleId="ListParagraph">
    <w:name w:val="List Paragraph"/>
    <w:basedOn w:val="Normal"/>
    <w:uiPriority w:val="99"/>
    <w:semiHidden/>
    <w:qFormat/>
    <w:rsid w:val="004429E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CellMar>
        <w:top w:w="142" w:type="dxa"/>
        <w:bottom w:w="142" w:type="dxa"/>
      </w:tblCellMar>
    </w:tblPr>
  </w:style>
  <w:style w:type="paragraph" w:customStyle="1" w:styleId="HWLESubhead">
    <w:name w:val="HWLE Subhead"/>
    <w:basedOn w:val="Normal"/>
    <w:next w:val="Normal"/>
    <w:rsid w:val="00D95753"/>
    <w:pPr>
      <w:adjustRightInd/>
      <w:spacing w:before="240" w:after="240" w:line="260" w:lineRule="atLeast"/>
      <w:jc w:val="left"/>
    </w:pPr>
    <w:rPr>
      <w:rFonts w:cs="Arial Bold"/>
      <w:bCs/>
      <w:color w:val="57584F"/>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2IWZf+2nZVqyhokHCwufEz5mOw==">AMUW2mXyESrPWpGkVU8T8KSGwWsHLP3LrkQQDDb8Zt5ue2Wfa0eh8EvVd2wYg1MZTTK+fWM+Ylm3awbSiegZ1fLChFwhCyDBCW6+ygSH3sWPxG5pYeZF21v80BLEuf1VmFJYQ76ADNha3yu0utjVWeNEf5B7wPmgJrSjIOwA77aLl3mJmy3YJvODquo0p2fJdVQD3zRnidWZTFEdWNu8n3mollJxZBNUN4MdvG1K1Q5+GKBMxxa4qKA=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Yue</dc:creator>
  <cp:lastModifiedBy>Joey Zhou</cp:lastModifiedBy>
  <cp:revision>6</cp:revision>
  <dcterms:created xsi:type="dcterms:W3CDTF">2023-06-20T09:20:00Z</dcterms:created>
  <dcterms:modified xsi:type="dcterms:W3CDTF">2023-08-21T04:59:00Z</dcterms:modified>
</cp:coreProperties>
</file>